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A668" w14:textId="77777777" w:rsidR="002C10BD" w:rsidRDefault="002C10BD" w:rsidP="002C10BD">
      <w:pPr>
        <w:spacing w:after="0"/>
        <w:jc w:val="center"/>
        <w:outlineLvl w:val="0"/>
        <w:rPr>
          <w:b/>
          <w:bCs/>
          <w:sz w:val="24"/>
          <w:szCs w:val="24"/>
        </w:rPr>
      </w:pPr>
    </w:p>
    <w:p w14:paraId="26777A01" w14:textId="77777777" w:rsidR="002C10BD" w:rsidRDefault="002C10BD" w:rsidP="002C10BD">
      <w:pPr>
        <w:spacing w:after="0"/>
        <w:jc w:val="center"/>
        <w:outlineLvl w:val="0"/>
        <w:rPr>
          <w:b/>
          <w:bCs/>
          <w:sz w:val="24"/>
          <w:szCs w:val="24"/>
        </w:rPr>
      </w:pPr>
    </w:p>
    <w:p w14:paraId="4CACE23D" w14:textId="1A82C976" w:rsidR="00703158" w:rsidRPr="00A2343D" w:rsidRDefault="00703158" w:rsidP="002C10BD">
      <w:pPr>
        <w:spacing w:after="0"/>
        <w:jc w:val="center"/>
        <w:outlineLvl w:val="0"/>
        <w:rPr>
          <w:rFonts w:eastAsia="Arial Unicode MS" w:cs="Arial"/>
          <w:b/>
          <w:bCs/>
          <w:noProof/>
          <w:color w:val="000000"/>
          <w:sz w:val="24"/>
          <w:szCs w:val="24"/>
          <w:u w:color="000000"/>
          <w:lang w:eastAsia="en-GB"/>
        </w:rPr>
      </w:pPr>
      <w:r w:rsidRPr="00A2343D">
        <w:rPr>
          <w:b/>
          <w:bCs/>
          <w:sz w:val="24"/>
          <w:szCs w:val="24"/>
        </w:rPr>
        <w:t>JOB DESCRIPTION</w:t>
      </w:r>
    </w:p>
    <w:p w14:paraId="1F702856" w14:textId="77777777" w:rsidR="00703158" w:rsidRPr="00A70200" w:rsidRDefault="00703158" w:rsidP="001E5C89">
      <w:pPr>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 xml:space="preserve">Job Details </w:t>
      </w:r>
    </w:p>
    <w:tbl>
      <w:tblPr>
        <w:tblW w:w="5000" w:type="pct"/>
        <w:tblLook w:val="00A0" w:firstRow="1" w:lastRow="0" w:firstColumn="1" w:lastColumn="0" w:noHBand="0" w:noVBand="0"/>
      </w:tblPr>
      <w:tblGrid>
        <w:gridCol w:w="2311"/>
        <w:gridCol w:w="7327"/>
      </w:tblGrid>
      <w:tr w:rsidR="00703158" w:rsidRPr="00A54D84" w14:paraId="1D19FFCE" w14:textId="77777777" w:rsidTr="008578F1">
        <w:trPr>
          <w:cantSplit/>
          <w:trHeight w:val="320"/>
        </w:trPr>
        <w:tc>
          <w:tcPr>
            <w:tcW w:w="1199" w:type="pct"/>
            <w:shd w:val="clear" w:color="auto" w:fill="FFFFFF"/>
            <w:tcMar>
              <w:top w:w="80" w:type="dxa"/>
              <w:left w:w="0" w:type="dxa"/>
              <w:bottom w:w="80" w:type="dxa"/>
              <w:right w:w="0" w:type="dxa"/>
            </w:tcMar>
            <w:vAlign w:val="center"/>
          </w:tcPr>
          <w:p w14:paraId="2CC82D7B"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Job Title:</w:t>
            </w:r>
          </w:p>
        </w:tc>
        <w:tc>
          <w:tcPr>
            <w:tcW w:w="3801" w:type="pct"/>
            <w:shd w:val="clear" w:color="auto" w:fill="FFFFFF"/>
            <w:tcMar>
              <w:top w:w="80" w:type="dxa"/>
              <w:left w:w="0" w:type="dxa"/>
              <w:bottom w:w="80" w:type="dxa"/>
              <w:right w:w="0" w:type="dxa"/>
            </w:tcMar>
            <w:vAlign w:val="center"/>
          </w:tcPr>
          <w:p w14:paraId="0309D09E" w14:textId="77777777" w:rsidR="00703158"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Co</w:t>
            </w:r>
            <w:r w:rsidR="007E150C" w:rsidRPr="00A70200">
              <w:rPr>
                <w:rFonts w:eastAsia="Arial Unicode MS" w:cs="Arial"/>
                <w:color w:val="000000"/>
                <w:sz w:val="24"/>
                <w:szCs w:val="24"/>
                <w:u w:color="000000"/>
              </w:rPr>
              <w:t xml:space="preserve">nsultant </w:t>
            </w:r>
            <w:r w:rsidR="00DA27EC">
              <w:rPr>
                <w:rFonts w:eastAsia="Arial Unicode MS" w:cs="Arial"/>
                <w:color w:val="000000"/>
                <w:sz w:val="24"/>
                <w:szCs w:val="24"/>
                <w:u w:color="000000"/>
              </w:rPr>
              <w:t xml:space="preserve">Child and Adolescent </w:t>
            </w:r>
            <w:r w:rsidR="007E150C" w:rsidRPr="00A70200">
              <w:rPr>
                <w:rFonts w:eastAsia="Arial Unicode MS" w:cs="Arial"/>
                <w:color w:val="000000"/>
                <w:sz w:val="24"/>
                <w:szCs w:val="24"/>
                <w:u w:color="000000"/>
              </w:rPr>
              <w:t>Psychiatrist</w:t>
            </w:r>
          </w:p>
          <w:p w14:paraId="1685910B" w14:textId="2EC2E560" w:rsidR="001E5C89" w:rsidRPr="00A70200" w:rsidRDefault="001E5C89" w:rsidP="001E5C89">
            <w:pPr>
              <w:spacing w:after="60"/>
              <w:jc w:val="both"/>
              <w:outlineLvl w:val="0"/>
              <w:rPr>
                <w:rFonts w:eastAsia="Arial Unicode MS" w:cs="Arial"/>
                <w:color w:val="000000"/>
                <w:sz w:val="24"/>
                <w:szCs w:val="24"/>
                <w:u w:color="000000"/>
              </w:rPr>
            </w:pPr>
          </w:p>
        </w:tc>
      </w:tr>
      <w:tr w:rsidR="00703158" w:rsidRPr="00A54D84" w14:paraId="18F101EB" w14:textId="77777777" w:rsidTr="008578F1">
        <w:trPr>
          <w:cantSplit/>
          <w:trHeight w:val="320"/>
        </w:trPr>
        <w:tc>
          <w:tcPr>
            <w:tcW w:w="1199" w:type="pct"/>
            <w:shd w:val="clear" w:color="auto" w:fill="FFFFFF"/>
            <w:tcMar>
              <w:top w:w="80" w:type="dxa"/>
              <w:left w:w="0" w:type="dxa"/>
              <w:bottom w:w="80" w:type="dxa"/>
              <w:right w:w="0" w:type="dxa"/>
            </w:tcMar>
            <w:vAlign w:val="center"/>
          </w:tcPr>
          <w:p w14:paraId="09774D24"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Grade:</w:t>
            </w:r>
          </w:p>
        </w:tc>
        <w:tc>
          <w:tcPr>
            <w:tcW w:w="3801" w:type="pct"/>
            <w:shd w:val="clear" w:color="auto" w:fill="FFFFFF"/>
            <w:tcMar>
              <w:top w:w="80" w:type="dxa"/>
              <w:left w:w="0" w:type="dxa"/>
              <w:bottom w:w="80" w:type="dxa"/>
              <w:right w:w="0" w:type="dxa"/>
            </w:tcMar>
            <w:vAlign w:val="center"/>
          </w:tcPr>
          <w:p w14:paraId="40D7269C"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Consultant </w:t>
            </w:r>
          </w:p>
        </w:tc>
      </w:tr>
      <w:tr w:rsidR="00703158" w:rsidRPr="00A54D84" w14:paraId="27462C64" w14:textId="77777777" w:rsidTr="008578F1">
        <w:trPr>
          <w:cantSplit/>
          <w:trHeight w:val="320"/>
        </w:trPr>
        <w:tc>
          <w:tcPr>
            <w:tcW w:w="1199" w:type="pct"/>
            <w:shd w:val="clear" w:color="auto" w:fill="FFFFFF"/>
            <w:tcMar>
              <w:top w:w="80" w:type="dxa"/>
              <w:left w:w="0" w:type="dxa"/>
              <w:bottom w:w="80" w:type="dxa"/>
              <w:right w:w="0" w:type="dxa"/>
            </w:tcMar>
            <w:vAlign w:val="center"/>
          </w:tcPr>
          <w:p w14:paraId="70E366A4"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Hours:</w:t>
            </w:r>
          </w:p>
        </w:tc>
        <w:tc>
          <w:tcPr>
            <w:tcW w:w="3801" w:type="pct"/>
            <w:shd w:val="clear" w:color="auto" w:fill="FFFFFF"/>
            <w:tcMar>
              <w:top w:w="80" w:type="dxa"/>
              <w:left w:w="0" w:type="dxa"/>
              <w:bottom w:w="80" w:type="dxa"/>
              <w:right w:w="0" w:type="dxa"/>
            </w:tcMar>
            <w:vAlign w:val="center"/>
          </w:tcPr>
          <w:p w14:paraId="5EE58C59" w14:textId="77777777" w:rsidR="00703158" w:rsidRPr="00A70200" w:rsidRDefault="000A79FF"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4</w:t>
            </w:r>
            <w:r w:rsidR="004A52FD">
              <w:rPr>
                <w:rFonts w:eastAsia="Arial Unicode MS" w:cs="Arial"/>
                <w:color w:val="000000"/>
                <w:sz w:val="24"/>
                <w:szCs w:val="24"/>
                <w:u w:color="000000"/>
              </w:rPr>
              <w:t>2.5</w:t>
            </w:r>
            <w:r w:rsidRPr="00A70200">
              <w:rPr>
                <w:rFonts w:eastAsia="Arial Unicode MS" w:cs="Arial"/>
                <w:color w:val="000000"/>
                <w:sz w:val="24"/>
                <w:szCs w:val="24"/>
                <w:u w:color="000000"/>
              </w:rPr>
              <w:t xml:space="preserve"> hours</w:t>
            </w:r>
            <w:r w:rsidR="00906D76" w:rsidRPr="00A70200">
              <w:rPr>
                <w:rFonts w:eastAsia="Arial Unicode MS" w:cs="Arial"/>
                <w:color w:val="000000"/>
                <w:sz w:val="24"/>
                <w:szCs w:val="24"/>
                <w:u w:color="000000"/>
              </w:rPr>
              <w:t xml:space="preserve"> </w:t>
            </w:r>
          </w:p>
        </w:tc>
      </w:tr>
      <w:tr w:rsidR="00703158" w:rsidRPr="00A54D84" w14:paraId="76808FA5" w14:textId="77777777" w:rsidTr="008578F1">
        <w:trPr>
          <w:cantSplit/>
          <w:trHeight w:val="320"/>
        </w:trPr>
        <w:tc>
          <w:tcPr>
            <w:tcW w:w="1199" w:type="pct"/>
            <w:shd w:val="clear" w:color="auto" w:fill="FFFFFF"/>
            <w:tcMar>
              <w:top w:w="80" w:type="dxa"/>
              <w:left w:w="0" w:type="dxa"/>
              <w:bottom w:w="80" w:type="dxa"/>
              <w:right w:w="0" w:type="dxa"/>
            </w:tcMar>
            <w:vAlign w:val="center"/>
          </w:tcPr>
          <w:p w14:paraId="4A21CE0C"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Department:</w:t>
            </w:r>
          </w:p>
        </w:tc>
        <w:tc>
          <w:tcPr>
            <w:tcW w:w="3801" w:type="pct"/>
            <w:shd w:val="clear" w:color="auto" w:fill="FFFFFF"/>
            <w:tcMar>
              <w:top w:w="80" w:type="dxa"/>
              <w:left w:w="0" w:type="dxa"/>
              <w:bottom w:w="80" w:type="dxa"/>
              <w:right w:w="0" w:type="dxa"/>
            </w:tcMar>
            <w:vAlign w:val="center"/>
          </w:tcPr>
          <w:p w14:paraId="0DEA7469" w14:textId="77777777" w:rsidR="00A679BD" w:rsidRPr="00A70200" w:rsidRDefault="00DA27EC" w:rsidP="001E5C89">
            <w:p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Child and Adolescent Mental Health Services</w:t>
            </w:r>
            <w:r w:rsidR="008F1932">
              <w:rPr>
                <w:rFonts w:eastAsia="Arial Unicode MS" w:cs="Arial"/>
                <w:color w:val="000000"/>
                <w:sz w:val="24"/>
                <w:szCs w:val="24"/>
                <w:u w:color="000000"/>
              </w:rPr>
              <w:t>, Maudsley Health</w:t>
            </w:r>
            <w:r w:rsidR="00541085">
              <w:rPr>
                <w:rFonts w:eastAsia="Arial Unicode MS" w:cs="Arial"/>
                <w:color w:val="000000"/>
                <w:sz w:val="24"/>
                <w:szCs w:val="24"/>
                <w:u w:color="000000"/>
              </w:rPr>
              <w:t>, Abu Dhabi</w:t>
            </w:r>
          </w:p>
        </w:tc>
      </w:tr>
      <w:tr w:rsidR="00703158" w:rsidRPr="00A54D84" w14:paraId="0B479AD5" w14:textId="77777777" w:rsidTr="008578F1">
        <w:trPr>
          <w:cantSplit/>
          <w:trHeight w:val="320"/>
        </w:trPr>
        <w:tc>
          <w:tcPr>
            <w:tcW w:w="1199" w:type="pct"/>
            <w:shd w:val="clear" w:color="auto" w:fill="FFFFFF"/>
            <w:tcMar>
              <w:top w:w="80" w:type="dxa"/>
              <w:left w:w="0" w:type="dxa"/>
              <w:bottom w:w="80" w:type="dxa"/>
              <w:right w:w="0" w:type="dxa"/>
            </w:tcMar>
            <w:vAlign w:val="center"/>
          </w:tcPr>
          <w:p w14:paraId="3D13B34A"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Location:</w:t>
            </w:r>
          </w:p>
        </w:tc>
        <w:tc>
          <w:tcPr>
            <w:tcW w:w="3801" w:type="pct"/>
            <w:shd w:val="clear" w:color="auto" w:fill="FFFFFF"/>
            <w:tcMar>
              <w:top w:w="80" w:type="dxa"/>
              <w:left w:w="0" w:type="dxa"/>
              <w:bottom w:w="80" w:type="dxa"/>
              <w:right w:w="0" w:type="dxa"/>
            </w:tcMar>
            <w:vAlign w:val="center"/>
          </w:tcPr>
          <w:p w14:paraId="37D1EB96"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Abu Dhabi, but travel may be required across the UAE</w:t>
            </w:r>
          </w:p>
        </w:tc>
      </w:tr>
      <w:tr w:rsidR="00703158" w:rsidRPr="00A54D84" w14:paraId="2742B1F5" w14:textId="77777777" w:rsidTr="008578F1">
        <w:trPr>
          <w:cantSplit/>
          <w:trHeight w:val="320"/>
        </w:trPr>
        <w:tc>
          <w:tcPr>
            <w:tcW w:w="1199" w:type="pct"/>
            <w:shd w:val="clear" w:color="auto" w:fill="FFFFFF"/>
            <w:tcMar>
              <w:top w:w="80" w:type="dxa"/>
              <w:left w:w="0" w:type="dxa"/>
              <w:bottom w:w="80" w:type="dxa"/>
              <w:right w:w="0" w:type="dxa"/>
            </w:tcMar>
            <w:vAlign w:val="center"/>
          </w:tcPr>
          <w:p w14:paraId="550B9FD7" w14:textId="77777777" w:rsidR="00703158" w:rsidRPr="00A70200" w:rsidRDefault="00703158" w:rsidP="001E5C89">
            <w:pPr>
              <w:spacing w:after="60" w:line="240" w:lineRule="auto"/>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Reports to:</w:t>
            </w:r>
          </w:p>
        </w:tc>
        <w:tc>
          <w:tcPr>
            <w:tcW w:w="3801" w:type="pct"/>
            <w:shd w:val="clear" w:color="auto" w:fill="FFFFFF"/>
            <w:tcMar>
              <w:top w:w="80" w:type="dxa"/>
              <w:left w:w="0" w:type="dxa"/>
              <w:bottom w:w="80" w:type="dxa"/>
              <w:right w:w="0" w:type="dxa"/>
            </w:tcMar>
            <w:vAlign w:val="center"/>
          </w:tcPr>
          <w:p w14:paraId="39FFD95E" w14:textId="7AEF91BD" w:rsidR="00DD4257" w:rsidRPr="00696AE1" w:rsidRDefault="00EC39F3" w:rsidP="001E5C89">
            <w:pPr>
              <w:spacing w:after="60" w:line="240" w:lineRule="auto"/>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Clinical Director, Maudsley Health, Abu Dhabi</w:t>
            </w:r>
          </w:p>
        </w:tc>
      </w:tr>
      <w:tr w:rsidR="00703158" w:rsidRPr="00A54D84" w14:paraId="3DBF7719" w14:textId="77777777" w:rsidTr="008578F1">
        <w:trPr>
          <w:cantSplit/>
          <w:trHeight w:val="320"/>
        </w:trPr>
        <w:tc>
          <w:tcPr>
            <w:tcW w:w="1199" w:type="pct"/>
            <w:shd w:val="clear" w:color="auto" w:fill="FFFFFF"/>
            <w:tcMar>
              <w:top w:w="80" w:type="dxa"/>
              <w:left w:w="0" w:type="dxa"/>
              <w:bottom w:w="80" w:type="dxa"/>
              <w:right w:w="0" w:type="dxa"/>
            </w:tcMar>
            <w:vAlign w:val="center"/>
          </w:tcPr>
          <w:p w14:paraId="44B1D06E" w14:textId="77777777" w:rsidR="00703158" w:rsidRPr="00A70200" w:rsidRDefault="00703158" w:rsidP="001E5C89">
            <w:pPr>
              <w:spacing w:after="60" w:line="240" w:lineRule="auto"/>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Professionally</w:t>
            </w:r>
            <w:r w:rsidR="00A679BD">
              <w:rPr>
                <w:rFonts w:eastAsia="Arial Unicode MS" w:cs="Arial"/>
                <w:color w:val="000000"/>
                <w:sz w:val="24"/>
                <w:szCs w:val="24"/>
                <w:u w:color="000000"/>
              </w:rPr>
              <w:t xml:space="preserve"> </w:t>
            </w:r>
            <w:r w:rsidRPr="00A70200">
              <w:rPr>
                <w:rFonts w:eastAsia="Arial Unicode MS" w:cs="Arial"/>
                <w:color w:val="000000"/>
                <w:sz w:val="24"/>
                <w:szCs w:val="24"/>
                <w:u w:color="000000"/>
              </w:rPr>
              <w:t>Accountable to:</w:t>
            </w:r>
          </w:p>
          <w:p w14:paraId="7495F049" w14:textId="77777777" w:rsidR="00A874D2" w:rsidRPr="00A70200" w:rsidRDefault="00A874D2" w:rsidP="001E5C89">
            <w:pPr>
              <w:spacing w:after="60" w:line="240" w:lineRule="auto"/>
              <w:jc w:val="both"/>
              <w:outlineLvl w:val="0"/>
              <w:rPr>
                <w:rFonts w:eastAsia="Arial Unicode MS" w:cs="Arial"/>
                <w:color w:val="000000"/>
                <w:sz w:val="24"/>
                <w:szCs w:val="24"/>
                <w:u w:color="000000"/>
              </w:rPr>
            </w:pPr>
          </w:p>
        </w:tc>
        <w:tc>
          <w:tcPr>
            <w:tcW w:w="3801" w:type="pct"/>
            <w:shd w:val="clear" w:color="auto" w:fill="FFFFFF"/>
            <w:tcMar>
              <w:top w:w="80" w:type="dxa"/>
              <w:left w:w="0" w:type="dxa"/>
              <w:bottom w:w="80" w:type="dxa"/>
              <w:right w:w="0" w:type="dxa"/>
            </w:tcMar>
            <w:vAlign w:val="center"/>
          </w:tcPr>
          <w:p w14:paraId="3730290A" w14:textId="77777777" w:rsidR="00A679BD" w:rsidRPr="00696AE1" w:rsidRDefault="00A679BD" w:rsidP="001E5C89">
            <w:pPr>
              <w:spacing w:after="60" w:line="240" w:lineRule="auto"/>
              <w:jc w:val="both"/>
              <w:outlineLvl w:val="0"/>
              <w:rPr>
                <w:rFonts w:eastAsia="Arial Unicode MS" w:cs="Arial"/>
                <w:color w:val="000000"/>
                <w:sz w:val="24"/>
                <w:szCs w:val="24"/>
                <w:u w:color="000000"/>
              </w:rPr>
            </w:pPr>
          </w:p>
          <w:p w14:paraId="4DA33CAC" w14:textId="77777777" w:rsidR="00C93603" w:rsidRPr="00696AE1" w:rsidRDefault="004A52FD" w:rsidP="001E5C89">
            <w:pPr>
              <w:spacing w:after="60" w:line="240" w:lineRule="auto"/>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 xml:space="preserve">Clinical Director, </w:t>
            </w:r>
            <w:r w:rsidR="008F1932" w:rsidRPr="00696AE1">
              <w:rPr>
                <w:rFonts w:eastAsia="Arial Unicode MS" w:cs="Arial"/>
                <w:color w:val="000000"/>
                <w:sz w:val="24"/>
                <w:szCs w:val="24"/>
                <w:u w:color="000000"/>
              </w:rPr>
              <w:t>Maudsley Health</w:t>
            </w:r>
            <w:r w:rsidRPr="00696AE1">
              <w:rPr>
                <w:rFonts w:eastAsia="Arial Unicode MS" w:cs="Arial"/>
                <w:color w:val="000000"/>
                <w:sz w:val="24"/>
                <w:szCs w:val="24"/>
                <w:u w:color="000000"/>
              </w:rPr>
              <w:t>, Abu Dhabi</w:t>
            </w:r>
          </w:p>
          <w:p w14:paraId="0A5B7CBC" w14:textId="77777777" w:rsidR="00C93603" w:rsidRPr="00696AE1" w:rsidRDefault="00C93603" w:rsidP="001E5C89">
            <w:pPr>
              <w:spacing w:after="60" w:line="240" w:lineRule="auto"/>
              <w:jc w:val="both"/>
              <w:outlineLvl w:val="0"/>
              <w:rPr>
                <w:rFonts w:eastAsia="Arial Unicode MS" w:cs="Arial"/>
                <w:i/>
                <w:color w:val="000000"/>
                <w:sz w:val="24"/>
                <w:szCs w:val="24"/>
                <w:u w:color="000000"/>
              </w:rPr>
            </w:pPr>
          </w:p>
          <w:p w14:paraId="72CD0180" w14:textId="77777777" w:rsidR="00A874D2" w:rsidRPr="00696AE1" w:rsidRDefault="00A874D2" w:rsidP="001E5C89">
            <w:pPr>
              <w:spacing w:after="60" w:line="240" w:lineRule="auto"/>
              <w:jc w:val="both"/>
              <w:outlineLvl w:val="0"/>
              <w:rPr>
                <w:rFonts w:eastAsia="Arial Unicode MS" w:cs="Arial"/>
                <w:i/>
                <w:color w:val="000000"/>
                <w:sz w:val="24"/>
                <w:szCs w:val="24"/>
                <w:u w:color="000000"/>
              </w:rPr>
            </w:pPr>
            <w:r w:rsidRPr="00696AE1">
              <w:rPr>
                <w:rFonts w:eastAsia="Arial Unicode MS" w:cs="Arial"/>
                <w:i/>
                <w:color w:val="000000"/>
                <w:sz w:val="24"/>
                <w:szCs w:val="24"/>
                <w:u w:color="000000"/>
              </w:rPr>
              <w:t>The postholder</w:t>
            </w:r>
            <w:r w:rsidR="002E4AA6" w:rsidRPr="00696AE1">
              <w:rPr>
                <w:rFonts w:eastAsia="Arial Unicode MS" w:cs="Arial"/>
                <w:i/>
                <w:color w:val="000000"/>
                <w:sz w:val="24"/>
                <w:szCs w:val="24"/>
                <w:u w:color="000000"/>
              </w:rPr>
              <w:t xml:space="preserve"> will be employed by MACANI LLC.</w:t>
            </w:r>
          </w:p>
        </w:tc>
      </w:tr>
      <w:tr w:rsidR="00703158" w:rsidRPr="00A54D84" w14:paraId="3A716E81" w14:textId="77777777" w:rsidTr="008578F1">
        <w:trPr>
          <w:cantSplit/>
          <w:trHeight w:val="320"/>
        </w:trPr>
        <w:tc>
          <w:tcPr>
            <w:tcW w:w="1199" w:type="pct"/>
            <w:shd w:val="clear" w:color="auto" w:fill="FFFFFF"/>
            <w:tcMar>
              <w:top w:w="80" w:type="dxa"/>
              <w:left w:w="0" w:type="dxa"/>
              <w:bottom w:w="80" w:type="dxa"/>
              <w:right w:w="0" w:type="dxa"/>
            </w:tcMar>
          </w:tcPr>
          <w:p w14:paraId="7548CDA0"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Principal Job Purpose:</w:t>
            </w:r>
          </w:p>
        </w:tc>
        <w:tc>
          <w:tcPr>
            <w:tcW w:w="3801" w:type="pct"/>
            <w:shd w:val="clear" w:color="auto" w:fill="FFFFFF"/>
            <w:tcMar>
              <w:top w:w="80" w:type="dxa"/>
              <w:left w:w="0" w:type="dxa"/>
              <w:bottom w:w="80" w:type="dxa"/>
              <w:right w:w="0" w:type="dxa"/>
            </w:tcMar>
          </w:tcPr>
          <w:p w14:paraId="05056146" w14:textId="77777777" w:rsidR="00703158" w:rsidRPr="00A70200" w:rsidRDefault="00A679BD" w:rsidP="001E5C89">
            <w:p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The Maudsley, i</w:t>
            </w:r>
            <w:r w:rsidR="0097640B" w:rsidRPr="00A70200">
              <w:rPr>
                <w:rFonts w:eastAsia="Arial Unicode MS" w:cs="Arial"/>
                <w:color w:val="000000"/>
                <w:sz w:val="24"/>
                <w:szCs w:val="24"/>
                <w:u w:color="000000"/>
              </w:rPr>
              <w:t>n conjunction with M</w:t>
            </w:r>
            <w:r>
              <w:rPr>
                <w:rFonts w:eastAsia="Arial Unicode MS" w:cs="Arial"/>
                <w:color w:val="000000"/>
                <w:sz w:val="24"/>
                <w:szCs w:val="24"/>
                <w:u w:color="000000"/>
              </w:rPr>
              <w:t>acani</w:t>
            </w:r>
            <w:r w:rsidR="0097640B" w:rsidRPr="00A70200">
              <w:rPr>
                <w:rFonts w:eastAsia="Arial Unicode MS" w:cs="Arial"/>
                <w:color w:val="000000"/>
                <w:sz w:val="24"/>
                <w:szCs w:val="24"/>
                <w:u w:color="000000"/>
              </w:rPr>
              <w:t xml:space="preserve"> </w:t>
            </w:r>
            <w:r w:rsidR="00300ADD" w:rsidRPr="00A70200">
              <w:rPr>
                <w:rFonts w:eastAsia="Arial Unicode MS" w:cs="Arial"/>
                <w:color w:val="000000"/>
                <w:sz w:val="24"/>
                <w:szCs w:val="24"/>
                <w:u w:color="000000"/>
              </w:rPr>
              <w:t>LLC</w:t>
            </w:r>
            <w:r w:rsidR="00703158" w:rsidRPr="00A70200">
              <w:rPr>
                <w:rFonts w:eastAsia="Arial Unicode MS" w:cs="Arial"/>
                <w:color w:val="000000"/>
                <w:sz w:val="24"/>
                <w:szCs w:val="24"/>
                <w:u w:color="000000"/>
              </w:rPr>
              <w:t xml:space="preserve"> </w:t>
            </w:r>
            <w:r w:rsidR="00714C5A">
              <w:rPr>
                <w:rFonts w:eastAsia="Arial Unicode MS" w:cs="Arial"/>
                <w:color w:val="000000"/>
                <w:sz w:val="24"/>
                <w:szCs w:val="24"/>
                <w:u w:color="000000"/>
              </w:rPr>
              <w:t>requires</w:t>
            </w:r>
            <w:r w:rsidR="00703158" w:rsidRPr="00A70200">
              <w:rPr>
                <w:rFonts w:eastAsia="Arial Unicode MS" w:cs="Arial"/>
                <w:color w:val="000000"/>
                <w:sz w:val="24"/>
                <w:szCs w:val="24"/>
                <w:u w:color="000000"/>
              </w:rPr>
              <w:t xml:space="preserve"> a</w:t>
            </w:r>
            <w:r w:rsidR="00714C5A">
              <w:rPr>
                <w:rFonts w:eastAsia="Arial Unicode MS" w:cs="Arial"/>
                <w:color w:val="000000"/>
                <w:sz w:val="24"/>
                <w:szCs w:val="24"/>
                <w:u w:color="000000"/>
              </w:rPr>
              <w:t>n additional</w:t>
            </w:r>
            <w:r w:rsidR="002115C0">
              <w:rPr>
                <w:rFonts w:eastAsia="Arial Unicode MS" w:cs="Arial"/>
                <w:color w:val="000000"/>
                <w:sz w:val="24"/>
                <w:szCs w:val="24"/>
                <w:u w:color="000000"/>
              </w:rPr>
              <w:t xml:space="preserve"> Consultant Child and Adolescent Psychiatrist</w:t>
            </w:r>
            <w:r w:rsidR="00703158" w:rsidRPr="00A70200">
              <w:rPr>
                <w:rFonts w:eastAsia="Arial Unicode MS" w:cs="Arial"/>
                <w:color w:val="000000"/>
                <w:sz w:val="24"/>
                <w:szCs w:val="24"/>
                <w:u w:color="000000"/>
              </w:rPr>
              <w:t xml:space="preserve"> </w:t>
            </w:r>
            <w:r>
              <w:rPr>
                <w:rFonts w:eastAsia="Arial Unicode MS" w:cs="Arial"/>
                <w:color w:val="000000"/>
                <w:sz w:val="24"/>
                <w:szCs w:val="24"/>
                <w:u w:color="000000"/>
              </w:rPr>
              <w:t>to provide</w:t>
            </w:r>
            <w:r w:rsidR="00703158" w:rsidRPr="00A70200">
              <w:rPr>
                <w:rFonts w:eastAsia="Arial Unicode MS" w:cs="Arial"/>
                <w:color w:val="000000"/>
                <w:sz w:val="24"/>
                <w:szCs w:val="24"/>
                <w:u w:color="000000"/>
              </w:rPr>
              <w:t xml:space="preserve"> services in the United Arab Emirates.  The post is being created to support the development of </w:t>
            </w:r>
            <w:r w:rsidR="00714C5A">
              <w:rPr>
                <w:rFonts w:eastAsia="Arial Unicode MS" w:cs="Arial"/>
                <w:color w:val="000000"/>
                <w:sz w:val="24"/>
                <w:szCs w:val="24"/>
                <w:u w:color="000000"/>
              </w:rPr>
              <w:t>services</w:t>
            </w:r>
            <w:r w:rsidR="00703158" w:rsidRPr="00A70200">
              <w:rPr>
                <w:rFonts w:eastAsia="Arial Unicode MS" w:cs="Arial"/>
                <w:color w:val="000000"/>
                <w:sz w:val="24"/>
                <w:szCs w:val="24"/>
                <w:u w:color="000000"/>
              </w:rPr>
              <w:t xml:space="preserve"> in the Middle East and will be based in Abu Dhabi.  The post holder will provide clinical </w:t>
            </w:r>
            <w:r w:rsidR="0097640B" w:rsidRPr="00A70200">
              <w:rPr>
                <w:rFonts w:eastAsia="Arial Unicode MS" w:cs="Arial"/>
                <w:color w:val="000000"/>
                <w:sz w:val="24"/>
                <w:szCs w:val="24"/>
                <w:u w:color="000000"/>
              </w:rPr>
              <w:t xml:space="preserve">expertise </w:t>
            </w:r>
            <w:r w:rsidR="00703158" w:rsidRPr="00A70200">
              <w:rPr>
                <w:rFonts w:eastAsia="Arial Unicode MS" w:cs="Arial"/>
                <w:color w:val="000000"/>
                <w:sz w:val="24"/>
                <w:szCs w:val="24"/>
                <w:u w:color="000000"/>
              </w:rPr>
              <w:t>to the team based in Abu Dhabi.  They will be expected to deliver effective, highly specialist assessments and treatment</w:t>
            </w:r>
            <w:r w:rsidR="00040249">
              <w:rPr>
                <w:rFonts w:eastAsia="Arial Unicode MS" w:cs="Arial"/>
                <w:color w:val="000000"/>
                <w:sz w:val="24"/>
                <w:szCs w:val="24"/>
                <w:u w:color="000000"/>
              </w:rPr>
              <w:t>s</w:t>
            </w:r>
            <w:r w:rsidR="00703158" w:rsidRPr="00A70200">
              <w:rPr>
                <w:rFonts w:eastAsia="Arial Unicode MS" w:cs="Arial"/>
                <w:color w:val="000000"/>
                <w:sz w:val="24"/>
                <w:szCs w:val="24"/>
                <w:u w:color="000000"/>
              </w:rPr>
              <w:t xml:space="preserve"> in accordance with UK and UAE guidance o</w:t>
            </w:r>
            <w:r w:rsidR="00714C5A">
              <w:rPr>
                <w:rFonts w:eastAsia="Arial Unicode MS" w:cs="Arial"/>
                <w:color w:val="000000"/>
                <w:sz w:val="24"/>
                <w:szCs w:val="24"/>
                <w:u w:color="000000"/>
              </w:rPr>
              <w:t>f</w:t>
            </w:r>
            <w:r w:rsidR="00703158" w:rsidRPr="00A70200">
              <w:rPr>
                <w:rFonts w:eastAsia="Arial Unicode MS" w:cs="Arial"/>
                <w:color w:val="000000"/>
                <w:sz w:val="24"/>
                <w:szCs w:val="24"/>
                <w:u w:color="000000"/>
              </w:rPr>
              <w:t xml:space="preserve"> professional regulatory bodies in conjunction with other members of the multidisciplinary team.  The consultant will be directly involved in assessment and management, particularly of complex cases where there are psychiatric and other psycho-social factors.  </w:t>
            </w:r>
          </w:p>
        </w:tc>
      </w:tr>
      <w:tr w:rsidR="00703158" w:rsidRPr="00A54D84" w14:paraId="202E1C0F" w14:textId="77777777" w:rsidTr="008578F1">
        <w:trPr>
          <w:cantSplit/>
          <w:trHeight w:val="320"/>
        </w:trPr>
        <w:tc>
          <w:tcPr>
            <w:tcW w:w="1199" w:type="pct"/>
            <w:shd w:val="clear" w:color="auto" w:fill="FFFFFF"/>
            <w:tcMar>
              <w:top w:w="80" w:type="dxa"/>
              <w:left w:w="0" w:type="dxa"/>
              <w:bottom w:w="80" w:type="dxa"/>
              <w:right w:w="0" w:type="dxa"/>
            </w:tcMar>
          </w:tcPr>
          <w:p w14:paraId="2CA92DEC"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Other main responsibilities:</w:t>
            </w:r>
          </w:p>
        </w:tc>
        <w:tc>
          <w:tcPr>
            <w:tcW w:w="3801" w:type="pct"/>
            <w:shd w:val="clear" w:color="auto" w:fill="FFFFFF"/>
            <w:tcMar>
              <w:top w:w="80" w:type="dxa"/>
              <w:left w:w="0" w:type="dxa"/>
              <w:bottom w:w="80" w:type="dxa"/>
              <w:right w:w="0" w:type="dxa"/>
            </w:tcMar>
          </w:tcPr>
          <w:p w14:paraId="71536F27" w14:textId="77777777" w:rsidR="00703158" w:rsidRPr="00A70200" w:rsidRDefault="00703158"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Other responsibilities will include to deliver and develop clinical, research and training services/programmes in accordance with </w:t>
            </w:r>
            <w:r w:rsidR="002E4AA6">
              <w:rPr>
                <w:rFonts w:eastAsia="Arial Unicode MS" w:cs="Arial"/>
                <w:color w:val="000000"/>
                <w:sz w:val="24"/>
                <w:szCs w:val="24"/>
                <w:u w:color="000000"/>
              </w:rPr>
              <w:t xml:space="preserve">clinical governance policies and </w:t>
            </w:r>
            <w:r w:rsidRPr="00A70200">
              <w:rPr>
                <w:rFonts w:eastAsia="Arial Unicode MS" w:cs="Arial"/>
                <w:color w:val="000000"/>
                <w:sz w:val="24"/>
                <w:szCs w:val="24"/>
                <w:u w:color="000000"/>
              </w:rPr>
              <w:t xml:space="preserve">relevant national and international </w:t>
            </w:r>
            <w:r w:rsidR="002E4AA6">
              <w:rPr>
                <w:rFonts w:eastAsia="Arial Unicode MS" w:cs="Arial"/>
                <w:color w:val="000000"/>
                <w:sz w:val="24"/>
                <w:szCs w:val="24"/>
                <w:u w:color="000000"/>
              </w:rPr>
              <w:t>standards.</w:t>
            </w:r>
          </w:p>
          <w:p w14:paraId="28DC22C1" w14:textId="77777777" w:rsidR="00786FC3" w:rsidRPr="00A70200" w:rsidRDefault="00786FC3" w:rsidP="001E5C89">
            <w:p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This post holder </w:t>
            </w:r>
            <w:r w:rsidR="00714C5A">
              <w:rPr>
                <w:rFonts w:eastAsia="Arial Unicode MS" w:cs="Arial"/>
                <w:color w:val="000000"/>
                <w:sz w:val="24"/>
                <w:szCs w:val="24"/>
                <w:u w:color="000000"/>
              </w:rPr>
              <w:t>will</w:t>
            </w:r>
            <w:r w:rsidRPr="00A70200">
              <w:rPr>
                <w:rFonts w:eastAsia="Arial Unicode MS" w:cs="Arial"/>
                <w:color w:val="000000"/>
                <w:sz w:val="24"/>
                <w:szCs w:val="24"/>
                <w:u w:color="000000"/>
              </w:rPr>
              <w:t xml:space="preserve"> be expected to </w:t>
            </w:r>
            <w:r w:rsidR="00714C5A">
              <w:rPr>
                <w:rFonts w:eastAsia="Arial Unicode MS" w:cs="Arial"/>
                <w:color w:val="000000"/>
                <w:sz w:val="24"/>
                <w:szCs w:val="24"/>
                <w:u w:color="000000"/>
              </w:rPr>
              <w:t>work collaboratively and cross cover for other consultant psychiatrists</w:t>
            </w:r>
            <w:r w:rsidR="00040249">
              <w:rPr>
                <w:rFonts w:eastAsia="Arial Unicode MS" w:cs="Arial"/>
                <w:color w:val="000000"/>
                <w:sz w:val="24"/>
                <w:szCs w:val="24"/>
                <w:u w:color="000000"/>
              </w:rPr>
              <w:t>.  On</w:t>
            </w:r>
            <w:r w:rsidR="00714C5A">
              <w:rPr>
                <w:rFonts w:eastAsia="Arial Unicode MS" w:cs="Arial"/>
                <w:color w:val="000000"/>
                <w:sz w:val="24"/>
                <w:szCs w:val="24"/>
                <w:u w:color="000000"/>
              </w:rPr>
              <w:t xml:space="preserve"> occasion, this could include </w:t>
            </w:r>
            <w:r w:rsidR="002115C0">
              <w:rPr>
                <w:rFonts w:eastAsia="Arial Unicode MS" w:cs="Arial"/>
                <w:color w:val="000000"/>
                <w:sz w:val="24"/>
                <w:szCs w:val="24"/>
                <w:u w:color="000000"/>
              </w:rPr>
              <w:t>adult</w:t>
            </w:r>
            <w:r w:rsidR="00714C5A">
              <w:rPr>
                <w:rFonts w:eastAsia="Arial Unicode MS" w:cs="Arial"/>
                <w:color w:val="000000"/>
                <w:sz w:val="24"/>
                <w:szCs w:val="24"/>
                <w:u w:color="000000"/>
              </w:rPr>
              <w:t xml:space="preserve"> mental health services</w:t>
            </w:r>
            <w:r w:rsidRPr="00A70200">
              <w:rPr>
                <w:rFonts w:eastAsia="Arial Unicode MS" w:cs="Arial"/>
                <w:color w:val="000000"/>
                <w:sz w:val="24"/>
                <w:szCs w:val="24"/>
                <w:u w:color="000000"/>
              </w:rPr>
              <w:t xml:space="preserve">  </w:t>
            </w:r>
          </w:p>
        </w:tc>
      </w:tr>
    </w:tbl>
    <w:p w14:paraId="23F72C0A" w14:textId="07FA72C1" w:rsidR="00A54D84" w:rsidRDefault="00A54D84" w:rsidP="001E5C89">
      <w:pPr>
        <w:jc w:val="both"/>
        <w:outlineLvl w:val="0"/>
        <w:rPr>
          <w:rFonts w:eastAsia="Arial Unicode MS" w:cs="Arial"/>
          <w:b/>
          <w:color w:val="000000"/>
          <w:sz w:val="24"/>
          <w:szCs w:val="24"/>
          <w:u w:color="000000"/>
        </w:rPr>
      </w:pPr>
    </w:p>
    <w:p w14:paraId="2E10FB0E" w14:textId="5C7C109D" w:rsidR="002C10BD" w:rsidRDefault="002C10BD" w:rsidP="001E5C89">
      <w:pPr>
        <w:jc w:val="both"/>
        <w:outlineLvl w:val="0"/>
        <w:rPr>
          <w:rFonts w:eastAsia="Arial Unicode MS" w:cs="Arial"/>
          <w:b/>
          <w:color w:val="000000"/>
          <w:sz w:val="24"/>
          <w:szCs w:val="24"/>
          <w:u w:color="000000"/>
        </w:rPr>
      </w:pPr>
    </w:p>
    <w:p w14:paraId="1E9650A5" w14:textId="77777777" w:rsidR="002C10BD" w:rsidRPr="00A70200" w:rsidRDefault="002C10BD" w:rsidP="001E5C89">
      <w:pPr>
        <w:jc w:val="both"/>
        <w:outlineLvl w:val="0"/>
        <w:rPr>
          <w:rFonts w:eastAsia="Arial Unicode MS" w:cs="Arial"/>
          <w:b/>
          <w:color w:val="000000"/>
          <w:sz w:val="24"/>
          <w:szCs w:val="24"/>
          <w:u w:color="000000"/>
        </w:rPr>
      </w:pPr>
    </w:p>
    <w:p w14:paraId="6CA441DC" w14:textId="77777777" w:rsidR="001E5C89" w:rsidRDefault="001E5C89" w:rsidP="001E5C89">
      <w:pPr>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BACKGROUND</w:t>
      </w:r>
    </w:p>
    <w:p w14:paraId="747F7AAC" w14:textId="77777777" w:rsidR="001E5C89" w:rsidRPr="00A70200" w:rsidRDefault="001E5C89" w:rsidP="001E5C89">
      <w:pPr>
        <w:jc w:val="both"/>
        <w:outlineLvl w:val="0"/>
        <w:rPr>
          <w:rFonts w:eastAsia="Arial Unicode MS" w:cs="Arial"/>
          <w:b/>
          <w:color w:val="000000"/>
          <w:sz w:val="24"/>
          <w:szCs w:val="24"/>
          <w:u w:color="000000"/>
        </w:rPr>
      </w:pPr>
      <w:r>
        <w:rPr>
          <w:rFonts w:eastAsia="Arial Unicode MS" w:cs="Arial"/>
          <w:b/>
          <w:color w:val="000000"/>
          <w:sz w:val="24"/>
          <w:szCs w:val="24"/>
          <w:u w:color="000000"/>
        </w:rPr>
        <w:t>Maudsley Health</w:t>
      </w:r>
    </w:p>
    <w:p w14:paraId="59920C19" w14:textId="77777777" w:rsidR="001E5C89" w:rsidRDefault="001E5C89" w:rsidP="001E5C89">
      <w:pPr>
        <w:jc w:val="both"/>
        <w:rPr>
          <w:rFonts w:cs="Arial"/>
          <w:sz w:val="24"/>
          <w:szCs w:val="24"/>
        </w:rPr>
      </w:pPr>
      <w:r>
        <w:rPr>
          <w:rFonts w:cs="Arial"/>
          <w:sz w:val="24"/>
          <w:szCs w:val="24"/>
        </w:rPr>
        <w:t xml:space="preserve">Maudsley Health is the brand name for the collaboration between South London and Maudsley NHS Foundation Trust and MACANI.  It was set up to develop services in the Middle East and ambitious development plans are in the process of being developed and it is expected </w:t>
      </w:r>
      <w:r w:rsidRPr="00A70200">
        <w:rPr>
          <w:rFonts w:cs="Arial"/>
          <w:sz w:val="24"/>
          <w:szCs w:val="24"/>
        </w:rPr>
        <w:t xml:space="preserve">that the service will grow geographically and clinically in a planned way.  </w:t>
      </w:r>
    </w:p>
    <w:p w14:paraId="52E6FF69" w14:textId="77777777" w:rsidR="001E5C89" w:rsidRDefault="001E5C89" w:rsidP="001E5C89">
      <w:pPr>
        <w:jc w:val="both"/>
        <w:outlineLvl w:val="0"/>
        <w:rPr>
          <w:rFonts w:eastAsia="Arial Unicode MS" w:cs="Arial"/>
          <w:color w:val="000000"/>
          <w:sz w:val="24"/>
          <w:szCs w:val="24"/>
          <w:u w:color="000000"/>
        </w:rPr>
      </w:pPr>
      <w:r>
        <w:rPr>
          <w:rFonts w:eastAsia="Arial Unicode MS" w:cs="Arial"/>
          <w:color w:val="000000"/>
          <w:sz w:val="24"/>
          <w:szCs w:val="24"/>
          <w:u w:color="000000"/>
        </w:rPr>
        <w:t xml:space="preserve">Maudsley Health started providing child and adolescent mental health services in Abu Dhabi in 2015 and then Adult Mental Health Services in 2017.  In 2018 the service successfully bid for a contract to work with the then Ministry of Health and Prevention (now Emirates Health Services) to support the development of Al Amal Psychiatric Hospital in Dubai.  </w:t>
      </w:r>
    </w:p>
    <w:p w14:paraId="2048409A" w14:textId="371514B3" w:rsidR="001E5C89"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The </w:t>
      </w:r>
      <w:r>
        <w:rPr>
          <w:rFonts w:eastAsia="Arial Unicode MS" w:cs="Arial"/>
          <w:color w:val="000000"/>
          <w:sz w:val="24"/>
          <w:szCs w:val="24"/>
          <w:u w:color="000000"/>
        </w:rPr>
        <w:t>aim of Maudsley Health</w:t>
      </w:r>
      <w:r w:rsidRPr="00A70200">
        <w:rPr>
          <w:rFonts w:eastAsia="Arial Unicode MS" w:cs="Arial"/>
          <w:color w:val="000000"/>
          <w:sz w:val="24"/>
          <w:szCs w:val="24"/>
          <w:u w:color="000000"/>
        </w:rPr>
        <w:t xml:space="preserve"> in </w:t>
      </w:r>
      <w:r>
        <w:rPr>
          <w:rFonts w:eastAsia="Arial Unicode MS" w:cs="Arial"/>
          <w:color w:val="000000"/>
          <w:sz w:val="24"/>
          <w:szCs w:val="24"/>
          <w:u w:color="000000"/>
        </w:rPr>
        <w:t>the UAE</w:t>
      </w:r>
      <w:r w:rsidRPr="00A70200">
        <w:rPr>
          <w:rFonts w:eastAsia="Arial Unicode MS" w:cs="Arial"/>
          <w:color w:val="000000"/>
          <w:sz w:val="24"/>
          <w:szCs w:val="24"/>
          <w:u w:color="000000"/>
        </w:rPr>
        <w:t xml:space="preserve"> </w:t>
      </w:r>
      <w:r>
        <w:rPr>
          <w:rFonts w:eastAsia="Arial Unicode MS" w:cs="Arial"/>
          <w:color w:val="000000"/>
          <w:sz w:val="24"/>
          <w:szCs w:val="24"/>
          <w:u w:color="000000"/>
        </w:rPr>
        <w:t>is to deliver high quality mental health services, including</w:t>
      </w:r>
      <w:r w:rsidRPr="00A70200">
        <w:rPr>
          <w:rFonts w:eastAsia="Arial Unicode MS" w:cs="Arial"/>
          <w:color w:val="000000"/>
          <w:sz w:val="24"/>
          <w:szCs w:val="24"/>
          <w:u w:color="000000"/>
        </w:rPr>
        <w:t xml:space="preserve"> advice, training and consultation </w:t>
      </w:r>
      <w:r>
        <w:rPr>
          <w:rFonts w:eastAsia="Arial Unicode MS" w:cs="Arial"/>
          <w:color w:val="000000"/>
          <w:sz w:val="24"/>
          <w:szCs w:val="24"/>
          <w:u w:color="000000"/>
        </w:rPr>
        <w:t xml:space="preserve">across the range of </w:t>
      </w:r>
      <w:r w:rsidRPr="00A70200">
        <w:rPr>
          <w:rFonts w:eastAsia="Arial Unicode MS" w:cs="Arial"/>
          <w:color w:val="000000"/>
          <w:sz w:val="24"/>
          <w:szCs w:val="24"/>
          <w:u w:color="000000"/>
        </w:rPr>
        <w:t>mental health problems</w:t>
      </w:r>
      <w:r>
        <w:rPr>
          <w:rFonts w:eastAsia="Arial Unicode MS" w:cs="Arial"/>
          <w:color w:val="000000"/>
          <w:sz w:val="24"/>
          <w:szCs w:val="24"/>
          <w:u w:color="000000"/>
        </w:rPr>
        <w:t>.  This requires working collaboratively with multi-disciplinary colleagues, other professionals, families and patients.</w:t>
      </w:r>
      <w:r w:rsidRPr="00A70200">
        <w:rPr>
          <w:rFonts w:eastAsia="Arial Unicode MS" w:cs="Arial"/>
          <w:color w:val="000000"/>
          <w:sz w:val="24"/>
          <w:szCs w:val="24"/>
          <w:u w:color="000000"/>
        </w:rPr>
        <w:t xml:space="preserve"> </w:t>
      </w:r>
      <w:r>
        <w:rPr>
          <w:rFonts w:eastAsia="Arial Unicode MS" w:cs="Arial"/>
          <w:color w:val="000000"/>
          <w:sz w:val="24"/>
          <w:szCs w:val="24"/>
          <w:u w:color="000000"/>
        </w:rPr>
        <w:t xml:space="preserve"> The service aims to provide</w:t>
      </w:r>
      <w:r w:rsidRPr="00A70200">
        <w:rPr>
          <w:rFonts w:eastAsia="Arial Unicode MS" w:cs="Arial"/>
          <w:color w:val="000000"/>
          <w:sz w:val="24"/>
          <w:szCs w:val="24"/>
          <w:u w:color="000000"/>
        </w:rPr>
        <w:t xml:space="preserve"> a supportive environment using evidence-based approaches and will offer training</w:t>
      </w:r>
      <w:r>
        <w:rPr>
          <w:rFonts w:eastAsia="Arial Unicode MS" w:cs="Arial"/>
          <w:color w:val="000000"/>
          <w:sz w:val="24"/>
          <w:szCs w:val="24"/>
          <w:u w:color="000000"/>
        </w:rPr>
        <w:t xml:space="preserve"> and development </w:t>
      </w:r>
      <w:r w:rsidRPr="00A70200">
        <w:rPr>
          <w:rFonts w:eastAsia="Arial Unicode MS" w:cs="Arial"/>
          <w:color w:val="000000"/>
          <w:sz w:val="24"/>
          <w:szCs w:val="24"/>
          <w:u w:color="000000"/>
        </w:rPr>
        <w:t xml:space="preserve">to professionals.  The post holder will be expected to take a role in the further development of the service as agreed with the </w:t>
      </w:r>
      <w:r>
        <w:rPr>
          <w:rFonts w:eastAsia="Arial Unicode MS" w:cs="Arial"/>
          <w:color w:val="000000"/>
          <w:sz w:val="24"/>
          <w:szCs w:val="24"/>
          <w:u w:color="000000"/>
        </w:rPr>
        <w:t>Clinical Director and Managing</w:t>
      </w:r>
      <w:r w:rsidRPr="00A70200">
        <w:rPr>
          <w:rFonts w:eastAsia="Arial Unicode MS" w:cs="Arial"/>
          <w:color w:val="000000"/>
          <w:sz w:val="24"/>
          <w:szCs w:val="24"/>
          <w:u w:color="000000"/>
        </w:rPr>
        <w:t xml:space="preserve"> Director</w:t>
      </w:r>
      <w:r>
        <w:rPr>
          <w:rFonts w:eastAsia="Arial Unicode MS" w:cs="Arial"/>
          <w:color w:val="000000"/>
          <w:sz w:val="24"/>
          <w:szCs w:val="24"/>
          <w:u w:color="000000"/>
        </w:rPr>
        <w:t>, as appropriate.</w:t>
      </w:r>
    </w:p>
    <w:p w14:paraId="0EE31609" w14:textId="2EB01CEF" w:rsidR="001E5C89" w:rsidRDefault="001E5C89" w:rsidP="001E5C89">
      <w:pPr>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The post holder will be based in Abu Dhabi and will have</w:t>
      </w:r>
      <w:r w:rsidRPr="00A70200">
        <w:rPr>
          <w:rFonts w:eastAsia="Arial Unicode MS" w:cs="Arial"/>
          <w:color w:val="000000"/>
          <w:sz w:val="24"/>
          <w:szCs w:val="24"/>
          <w:u w:color="000000"/>
        </w:rPr>
        <w:t xml:space="preserve"> access to office and computer facilities.  The use of </w:t>
      </w:r>
      <w:r>
        <w:rPr>
          <w:rFonts w:eastAsia="Arial Unicode MS" w:cs="Arial"/>
          <w:color w:val="000000"/>
          <w:sz w:val="24"/>
          <w:szCs w:val="24"/>
          <w:u w:color="000000"/>
        </w:rPr>
        <w:t>an</w:t>
      </w:r>
      <w:r w:rsidRPr="00A70200">
        <w:rPr>
          <w:rFonts w:eastAsia="Arial Unicode MS" w:cs="Arial"/>
          <w:color w:val="000000"/>
          <w:sz w:val="24"/>
          <w:szCs w:val="24"/>
          <w:u w:color="000000"/>
        </w:rPr>
        <w:t xml:space="preserve"> electronic </w:t>
      </w:r>
      <w:r>
        <w:rPr>
          <w:rFonts w:eastAsia="Arial Unicode MS" w:cs="Arial"/>
          <w:color w:val="000000"/>
          <w:sz w:val="24"/>
          <w:szCs w:val="24"/>
          <w:u w:color="000000"/>
        </w:rPr>
        <w:t xml:space="preserve">record system is required. </w:t>
      </w:r>
      <w:r w:rsidRPr="00A70200">
        <w:rPr>
          <w:rFonts w:eastAsia="Arial Unicode MS" w:cs="Arial"/>
          <w:color w:val="000000"/>
          <w:sz w:val="24"/>
          <w:szCs w:val="24"/>
          <w:u w:color="000000"/>
        </w:rPr>
        <w:t xml:space="preserve">  </w:t>
      </w:r>
    </w:p>
    <w:p w14:paraId="38D112B0" w14:textId="77777777" w:rsidR="001E5C89" w:rsidRDefault="001E5C89" w:rsidP="001E5C89">
      <w:pPr>
        <w:spacing w:after="0"/>
        <w:jc w:val="both"/>
        <w:rPr>
          <w:rFonts w:eastAsia="Arial Unicode MS"/>
          <w:b/>
          <w:bCs/>
          <w:iCs/>
          <w:sz w:val="24"/>
          <w:szCs w:val="24"/>
          <w:u w:color="000000"/>
          <w:lang w:eastAsia="en-GB"/>
        </w:rPr>
      </w:pPr>
    </w:p>
    <w:p w14:paraId="47C6C55A" w14:textId="77777777" w:rsidR="001E5C89" w:rsidRPr="00A70200" w:rsidRDefault="001E5C89" w:rsidP="001E5C89">
      <w:pPr>
        <w:spacing w:after="0"/>
        <w:jc w:val="both"/>
        <w:rPr>
          <w:sz w:val="24"/>
          <w:szCs w:val="24"/>
        </w:rPr>
      </w:pPr>
      <w:r w:rsidRPr="00A70200">
        <w:rPr>
          <w:rFonts w:eastAsia="Arial Unicode MS"/>
          <w:b/>
          <w:bCs/>
          <w:iCs/>
          <w:sz w:val="24"/>
          <w:szCs w:val="24"/>
          <w:u w:color="000000"/>
          <w:lang w:eastAsia="en-GB"/>
        </w:rPr>
        <w:t xml:space="preserve">THE SOUTH LONDON AND MAUDSLEY NHS FOUNDATION TRUST </w:t>
      </w:r>
    </w:p>
    <w:p w14:paraId="2F8DD840" w14:textId="77777777" w:rsidR="001E5C89" w:rsidRPr="00A70200" w:rsidRDefault="001E5C89" w:rsidP="001E5C89">
      <w:pPr>
        <w:pStyle w:val="Heading2"/>
        <w:spacing w:before="0" w:after="0"/>
        <w:jc w:val="both"/>
        <w:rPr>
          <w:rFonts w:ascii="Calibri" w:hAnsi="Calibri" w:cs="Arial"/>
          <w:color w:val="000000"/>
          <w:sz w:val="24"/>
          <w:szCs w:val="24"/>
        </w:rPr>
      </w:pPr>
    </w:p>
    <w:p w14:paraId="6FADDED2" w14:textId="77777777" w:rsidR="001E5C89" w:rsidRPr="00A70200"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The South London and Maudsley NHS Foundation Trust is part of King’s Health Partners Academic Health Sciences Centre (AHSC), which includes seven hospitals and over 150 community-based services.  It is responsible for seeing 2 million patients each year, has 25,000 employees and 19,500 students, and a £2 billion annual turnover.  It brings together the best of basic and translational research, clinical excellence and world-class teaching to deliver ground breaking advances in physical and mental healthcare.  See </w:t>
      </w:r>
      <w:hyperlink r:id="rId8" w:history="1">
        <w:r w:rsidRPr="00A70200">
          <w:rPr>
            <w:rFonts w:eastAsia="Arial Unicode MS" w:cs="Arial"/>
            <w:color w:val="000000"/>
            <w:sz w:val="24"/>
            <w:szCs w:val="24"/>
            <w:u w:color="000000"/>
          </w:rPr>
          <w:t>www.kingshealthpartners.org</w:t>
        </w:r>
      </w:hyperlink>
    </w:p>
    <w:p w14:paraId="7C4A1ABE" w14:textId="07A09C37" w:rsidR="001E5C89"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The South London and Maudsley NHS Foundation Trust is committed to innovation, effective interventions and improved service user outcomes. The Trust has a broad range of staff in all disciplines with the widest range of skills and interests that provides many opportunities for new consultants to thrive and develop. It provides mental health and substance misuse services to the people of Lambeth, Southwark, Lewisham and Croydon, as well as substance misuse services for people in Bexley, Greenwich and Bromley. </w:t>
      </w:r>
      <w:r>
        <w:rPr>
          <w:rFonts w:eastAsia="Arial Unicode MS" w:cs="Arial"/>
          <w:color w:val="000000"/>
          <w:sz w:val="24"/>
          <w:szCs w:val="24"/>
          <w:u w:color="000000"/>
        </w:rPr>
        <w:t xml:space="preserve">SLaM </w:t>
      </w:r>
      <w:r w:rsidRPr="00A70200">
        <w:rPr>
          <w:rFonts w:eastAsia="Arial Unicode MS" w:cs="Arial"/>
          <w:color w:val="000000"/>
          <w:sz w:val="24"/>
          <w:szCs w:val="24"/>
          <w:u w:color="000000"/>
        </w:rPr>
        <w:t>also provide</w:t>
      </w:r>
      <w:r>
        <w:rPr>
          <w:rFonts w:eastAsia="Arial Unicode MS" w:cs="Arial"/>
          <w:color w:val="000000"/>
          <w:sz w:val="24"/>
          <w:szCs w:val="24"/>
          <w:u w:color="000000"/>
        </w:rPr>
        <w:t>s</w:t>
      </w:r>
      <w:r w:rsidRPr="00A70200">
        <w:rPr>
          <w:rFonts w:eastAsia="Arial Unicode MS" w:cs="Arial"/>
          <w:color w:val="000000"/>
          <w:sz w:val="24"/>
          <w:szCs w:val="24"/>
          <w:u w:color="000000"/>
        </w:rPr>
        <w:t xml:space="preserve"> specialist services to people from across the UK. In addition, the CAMHS CAG </w:t>
      </w:r>
      <w:r>
        <w:rPr>
          <w:rFonts w:eastAsia="Arial Unicode MS" w:cs="Arial"/>
          <w:color w:val="000000"/>
          <w:sz w:val="24"/>
          <w:szCs w:val="24"/>
          <w:u w:color="000000"/>
        </w:rPr>
        <w:t>provides ser</w:t>
      </w:r>
      <w:r w:rsidRPr="00A70200">
        <w:rPr>
          <w:rFonts w:eastAsia="Arial Unicode MS" w:cs="Arial"/>
          <w:color w:val="000000"/>
          <w:sz w:val="24"/>
          <w:szCs w:val="24"/>
          <w:u w:color="000000"/>
        </w:rPr>
        <w:t xml:space="preserve">vices internationally, including in the Middle East. </w:t>
      </w:r>
    </w:p>
    <w:p w14:paraId="3795AE64" w14:textId="77777777" w:rsidR="002C10BD" w:rsidRPr="00A70200" w:rsidRDefault="002C10BD" w:rsidP="001E5C89">
      <w:pPr>
        <w:jc w:val="both"/>
        <w:outlineLvl w:val="0"/>
        <w:rPr>
          <w:rFonts w:eastAsia="Arial Unicode MS" w:cs="Arial"/>
          <w:color w:val="000000"/>
          <w:sz w:val="24"/>
          <w:szCs w:val="24"/>
          <w:u w:color="000000"/>
        </w:rPr>
      </w:pPr>
    </w:p>
    <w:p w14:paraId="41F0DFFD" w14:textId="77777777" w:rsidR="001E5C89" w:rsidRPr="00A70200"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The Trust has close links in education and research with the Institute of Psychiatry and Guy's, King's and St Thomas' School of Medicine, both of which are part of King's College London. This close collaboration involves working to ensure that developments and research feed directly into clinical practice. It’s academic links with King's College, London, which also include the Nightingale Institute and South Bank University, enables us to ensure that our health care staff receive high quality clinical training at both pre-qualification (or registration) stage and in specialist skills (post qualification).</w:t>
      </w:r>
    </w:p>
    <w:p w14:paraId="50CDB537" w14:textId="77777777" w:rsidR="001E5C89" w:rsidRPr="00A70200"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Services are primarily focused on people with severe and enduring mental illness. In addition, it promotes good mental health, early intervention to prevent more serious problems and provides support to primary care in dealing with people with less severe problems.</w:t>
      </w:r>
    </w:p>
    <w:p w14:paraId="7EADE3AE" w14:textId="77777777" w:rsidR="001E5C89" w:rsidRPr="00A70200"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The Trust has a strong community focus and our services are provided in a wide range of settings including people's own homes, GP practices, day centres, residential and nursing homes, prisons and hospitals. </w:t>
      </w:r>
    </w:p>
    <w:p w14:paraId="70048F35" w14:textId="77777777" w:rsidR="001E5C89" w:rsidRPr="00A70200"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The Trust’s core value states that 'everything we do is to improve the experience of people using our services and to promote mental health and wellbeing for all'.</w:t>
      </w:r>
    </w:p>
    <w:p w14:paraId="79F6CDF9" w14:textId="77777777" w:rsidR="001E5C89" w:rsidRPr="00A70200" w:rsidRDefault="001E5C89" w:rsidP="001E5C89">
      <w:pPr>
        <w:pStyle w:val="Heading3"/>
        <w:spacing w:after="0"/>
        <w:jc w:val="both"/>
        <w:rPr>
          <w:rFonts w:ascii="Calibri" w:eastAsia="Arial Unicode MS" w:hAnsi="Calibri"/>
          <w:sz w:val="24"/>
          <w:szCs w:val="24"/>
          <w:u w:color="000000"/>
        </w:rPr>
      </w:pPr>
      <w:r w:rsidRPr="00A70200">
        <w:rPr>
          <w:rFonts w:ascii="Calibri" w:eastAsia="Arial Unicode MS" w:hAnsi="Calibri"/>
          <w:sz w:val="24"/>
          <w:szCs w:val="24"/>
          <w:u w:color="000000"/>
        </w:rPr>
        <w:t>INSTITUTE OF PSYCHIATRY, PSYCHOLOGY AND NEUROSCIENCES</w:t>
      </w:r>
    </w:p>
    <w:p w14:paraId="0C48D50D" w14:textId="77777777" w:rsidR="001E5C89" w:rsidRPr="00A70200" w:rsidRDefault="001E5C89" w:rsidP="001E5C89">
      <w:pPr>
        <w:spacing w:after="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  </w:t>
      </w:r>
    </w:p>
    <w:p w14:paraId="77063C9C" w14:textId="3E96ADE5" w:rsidR="001E5C89" w:rsidRPr="00A70200"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The Institute of Psychiatry</w:t>
      </w:r>
      <w:r>
        <w:rPr>
          <w:rFonts w:eastAsia="Arial Unicode MS" w:cs="Arial"/>
          <w:color w:val="000000"/>
          <w:sz w:val="24"/>
          <w:szCs w:val="24"/>
          <w:u w:color="000000"/>
        </w:rPr>
        <w:t>, Psychology and Neurosciences</w:t>
      </w:r>
      <w:r w:rsidRPr="00A70200">
        <w:rPr>
          <w:rFonts w:eastAsia="Arial Unicode MS" w:cs="Arial"/>
          <w:color w:val="000000"/>
          <w:sz w:val="24"/>
          <w:szCs w:val="24"/>
          <w:u w:color="000000"/>
        </w:rPr>
        <w:t xml:space="preserve"> is a postgraduate Medical School of King’s College London.  It carries out an extensive programme of teaching and research in basic, behavioural and social sciences. The three complementary roles of the Institute of Psychiatry are: to offer advanced university training for psychiatrists, psychologists, neurologists and other scientific and paramedical workers; to pioneer research into new and improved ways of understanding and treating mental illness and brain disease; and to assist with the provision of high standards of treatment and care to the patients of South London and Maudsley Hospital Trust and other hospitals with which the Institute is associated.</w:t>
      </w:r>
    </w:p>
    <w:p w14:paraId="45502109" w14:textId="77777777" w:rsidR="001E5C89"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GKT Medical and Dental Schools are both undergraduate and postgraduate Schools of King’s College London.  The academic departments of both institutions have recently merged to form a single department based within the I</w:t>
      </w:r>
      <w:r>
        <w:rPr>
          <w:rFonts w:eastAsia="Arial Unicode MS" w:cs="Arial"/>
          <w:color w:val="000000"/>
          <w:sz w:val="24"/>
          <w:szCs w:val="24"/>
          <w:u w:color="000000"/>
        </w:rPr>
        <w:t>oPPN st</w:t>
      </w:r>
      <w:r w:rsidRPr="00A70200">
        <w:rPr>
          <w:rFonts w:eastAsia="Arial Unicode MS" w:cs="Arial"/>
          <w:color w:val="000000"/>
          <w:sz w:val="24"/>
          <w:szCs w:val="24"/>
          <w:u w:color="000000"/>
        </w:rPr>
        <w:t>ructure, but combining the responsibilities held by each department.  The combined University Department of Child Psychiatry, along with the Social, Genetic and Developmental Psychiatry Research Centre, based at the Institute of Psychiatry, constitutes the country’s major grouping of researchers in the field of developmental psychopathology.  There is extensive collaboration with other research groups both within the Institute and elsewhere in the UK and abroad.  There is an active programme of research seminars and discussions.</w:t>
      </w:r>
    </w:p>
    <w:p w14:paraId="7FA66D30" w14:textId="045005F4" w:rsidR="00AB22EB" w:rsidRDefault="00AB22EB" w:rsidP="001E5C89">
      <w:pPr>
        <w:spacing w:after="0" w:line="240" w:lineRule="auto"/>
        <w:ind w:left="720"/>
        <w:jc w:val="both"/>
        <w:rPr>
          <w:rFonts w:cs="Arial"/>
          <w:sz w:val="12"/>
          <w:szCs w:val="12"/>
        </w:rPr>
      </w:pPr>
    </w:p>
    <w:p w14:paraId="0D010A08" w14:textId="7BEA84B5" w:rsidR="002C10BD" w:rsidRDefault="002C10BD" w:rsidP="001E5C89">
      <w:pPr>
        <w:spacing w:after="0" w:line="240" w:lineRule="auto"/>
        <w:ind w:left="720"/>
        <w:jc w:val="both"/>
        <w:rPr>
          <w:rFonts w:cs="Arial"/>
          <w:sz w:val="12"/>
          <w:szCs w:val="12"/>
        </w:rPr>
      </w:pPr>
    </w:p>
    <w:p w14:paraId="6EF20F9C" w14:textId="574DB740" w:rsidR="002C10BD" w:rsidRDefault="002C10BD" w:rsidP="001E5C89">
      <w:pPr>
        <w:spacing w:after="0" w:line="240" w:lineRule="auto"/>
        <w:ind w:left="720"/>
        <w:jc w:val="both"/>
        <w:rPr>
          <w:rFonts w:cs="Arial"/>
          <w:sz w:val="12"/>
          <w:szCs w:val="12"/>
        </w:rPr>
      </w:pPr>
    </w:p>
    <w:p w14:paraId="5B7BFB86" w14:textId="3E6D2563" w:rsidR="002C10BD" w:rsidRDefault="002C10BD" w:rsidP="001E5C89">
      <w:pPr>
        <w:spacing w:after="0" w:line="240" w:lineRule="auto"/>
        <w:ind w:left="720"/>
        <w:jc w:val="both"/>
        <w:rPr>
          <w:rFonts w:cs="Arial"/>
          <w:sz w:val="12"/>
          <w:szCs w:val="12"/>
        </w:rPr>
      </w:pPr>
    </w:p>
    <w:p w14:paraId="7C401B68" w14:textId="426859D2" w:rsidR="002C10BD" w:rsidRDefault="002C10BD" w:rsidP="001E5C89">
      <w:pPr>
        <w:spacing w:after="0" w:line="240" w:lineRule="auto"/>
        <w:ind w:left="720"/>
        <w:jc w:val="both"/>
        <w:rPr>
          <w:rFonts w:cs="Arial"/>
          <w:sz w:val="12"/>
          <w:szCs w:val="12"/>
        </w:rPr>
      </w:pPr>
    </w:p>
    <w:p w14:paraId="384A9CA4" w14:textId="216800C5" w:rsidR="002C10BD" w:rsidRDefault="002C10BD" w:rsidP="001E5C89">
      <w:pPr>
        <w:spacing w:after="0" w:line="240" w:lineRule="auto"/>
        <w:ind w:left="720"/>
        <w:jc w:val="both"/>
        <w:rPr>
          <w:rFonts w:cs="Arial"/>
          <w:sz w:val="12"/>
          <w:szCs w:val="12"/>
        </w:rPr>
      </w:pPr>
    </w:p>
    <w:p w14:paraId="2DF23A18" w14:textId="40AB6ADC" w:rsidR="002C10BD" w:rsidRDefault="002C10BD" w:rsidP="001E5C89">
      <w:pPr>
        <w:spacing w:after="0" w:line="240" w:lineRule="auto"/>
        <w:ind w:left="720"/>
        <w:jc w:val="both"/>
        <w:rPr>
          <w:rFonts w:cs="Arial"/>
          <w:sz w:val="12"/>
          <w:szCs w:val="12"/>
        </w:rPr>
      </w:pPr>
    </w:p>
    <w:p w14:paraId="0B2F3FFC" w14:textId="2EB653A8" w:rsidR="002C10BD" w:rsidRDefault="002C10BD" w:rsidP="001E5C89">
      <w:pPr>
        <w:spacing w:after="0" w:line="240" w:lineRule="auto"/>
        <w:ind w:left="720"/>
        <w:jc w:val="both"/>
        <w:rPr>
          <w:rFonts w:cs="Arial"/>
          <w:sz w:val="12"/>
          <w:szCs w:val="12"/>
        </w:rPr>
      </w:pPr>
    </w:p>
    <w:p w14:paraId="23B414D9" w14:textId="4E9080E1" w:rsidR="002C10BD" w:rsidRDefault="002C10BD" w:rsidP="001E5C89">
      <w:pPr>
        <w:spacing w:after="0" w:line="240" w:lineRule="auto"/>
        <w:ind w:left="720"/>
        <w:jc w:val="both"/>
        <w:rPr>
          <w:rFonts w:cs="Arial"/>
          <w:sz w:val="12"/>
          <w:szCs w:val="12"/>
        </w:rPr>
      </w:pPr>
    </w:p>
    <w:p w14:paraId="18AD0C7C" w14:textId="77777777" w:rsidR="002C10BD" w:rsidRPr="00FA4F75" w:rsidRDefault="002C10BD" w:rsidP="001E5C89">
      <w:pPr>
        <w:spacing w:after="0" w:line="240" w:lineRule="auto"/>
        <w:ind w:left="720"/>
        <w:jc w:val="both"/>
        <w:rPr>
          <w:rFonts w:cs="Arial"/>
          <w:sz w:val="12"/>
          <w:szCs w:val="12"/>
        </w:rPr>
      </w:pPr>
    </w:p>
    <w:p w14:paraId="4E3590AE" w14:textId="32499C7F" w:rsidR="00703158" w:rsidRPr="00A70200" w:rsidRDefault="00703158" w:rsidP="001E5C89">
      <w:pPr>
        <w:pStyle w:val="Heading2"/>
        <w:spacing w:before="0" w:after="0"/>
        <w:jc w:val="both"/>
        <w:rPr>
          <w:rFonts w:ascii="Calibri" w:hAnsi="Calibri"/>
          <w:sz w:val="24"/>
          <w:szCs w:val="24"/>
        </w:rPr>
      </w:pPr>
      <w:r w:rsidRPr="00A70200">
        <w:rPr>
          <w:rFonts w:ascii="Calibri" w:hAnsi="Calibri"/>
          <w:sz w:val="24"/>
          <w:szCs w:val="24"/>
        </w:rPr>
        <w:t>SL</w:t>
      </w:r>
      <w:r w:rsidR="001E5C89">
        <w:rPr>
          <w:rFonts w:ascii="Calibri" w:hAnsi="Calibri"/>
          <w:sz w:val="24"/>
          <w:szCs w:val="24"/>
        </w:rPr>
        <w:t>a</w:t>
      </w:r>
      <w:r w:rsidRPr="00A70200">
        <w:rPr>
          <w:rFonts w:ascii="Calibri" w:hAnsi="Calibri"/>
          <w:sz w:val="24"/>
          <w:szCs w:val="24"/>
        </w:rPr>
        <w:t>M &amp; THE CHILD AND ADOLESCENT CLINICAL ACADEMIC GROUP (CAG)</w:t>
      </w:r>
    </w:p>
    <w:p w14:paraId="77FC3B2C" w14:textId="77777777" w:rsidR="00703158" w:rsidRPr="00A70200" w:rsidRDefault="00703158" w:rsidP="001E5C89">
      <w:pPr>
        <w:spacing w:before="100" w:beforeAutospacing="1" w:after="0"/>
        <w:jc w:val="both"/>
        <w:outlineLvl w:val="0"/>
        <w:rPr>
          <w:rFonts w:eastAsia="Arial Unicode MS" w:cs="Arial"/>
          <w:color w:val="000000"/>
          <w:sz w:val="24"/>
          <w:szCs w:val="24"/>
          <w:lang w:val="en-US"/>
        </w:rPr>
      </w:pPr>
      <w:r w:rsidRPr="00A70200">
        <w:rPr>
          <w:rFonts w:eastAsia="Arial Unicode MS" w:cs="Arial"/>
          <w:color w:val="000000"/>
          <w:sz w:val="24"/>
          <w:szCs w:val="24"/>
          <w:lang w:val="en-US"/>
        </w:rPr>
        <w:t>South London and Maudsley NHS Trust has the most comprehensive child and adolescent mental health service in the country.  The Child and Adolescent Mental Health Service Clinical Academic Group operates across the Trust and has a budget of circa £</w:t>
      </w:r>
      <w:r w:rsidR="00606BC5">
        <w:rPr>
          <w:rFonts w:eastAsia="Arial Unicode MS" w:cs="Arial"/>
          <w:color w:val="000000"/>
          <w:sz w:val="24"/>
          <w:szCs w:val="24"/>
          <w:lang w:val="en-US"/>
        </w:rPr>
        <w:t>4</w:t>
      </w:r>
      <w:r w:rsidRPr="00A70200">
        <w:rPr>
          <w:rFonts w:eastAsia="Arial Unicode MS" w:cs="Arial"/>
          <w:color w:val="000000"/>
          <w:sz w:val="24"/>
          <w:szCs w:val="24"/>
          <w:lang w:val="en-US"/>
        </w:rPr>
        <w:t xml:space="preserve">0 million. </w:t>
      </w:r>
    </w:p>
    <w:p w14:paraId="227710A1" w14:textId="77777777" w:rsidR="004A328C" w:rsidRDefault="00703158" w:rsidP="001E5C89">
      <w:pPr>
        <w:spacing w:before="100" w:beforeAutospacing="1" w:after="0"/>
        <w:jc w:val="both"/>
        <w:outlineLvl w:val="0"/>
        <w:rPr>
          <w:rFonts w:eastAsia="Arial Unicode MS" w:cs="Arial"/>
          <w:color w:val="000000"/>
          <w:sz w:val="24"/>
          <w:szCs w:val="24"/>
          <w:lang w:val="en-US"/>
        </w:rPr>
      </w:pPr>
      <w:r w:rsidRPr="00A70200">
        <w:rPr>
          <w:rFonts w:eastAsia="Arial Unicode MS" w:cs="Arial"/>
          <w:color w:val="000000"/>
          <w:sz w:val="24"/>
          <w:szCs w:val="24"/>
          <w:lang w:val="en-US"/>
        </w:rPr>
        <w:t xml:space="preserve">The CAG provides local child and adolescent mental health services in the London Boroughs of Lambeth, Southwark, </w:t>
      </w:r>
      <w:proofErr w:type="spellStart"/>
      <w:r w:rsidRPr="00A70200">
        <w:rPr>
          <w:rFonts w:eastAsia="Arial Unicode MS" w:cs="Arial"/>
          <w:color w:val="000000"/>
          <w:sz w:val="24"/>
          <w:szCs w:val="24"/>
          <w:lang w:val="en-US"/>
        </w:rPr>
        <w:t>Lew</w:t>
      </w:r>
      <w:r w:rsidR="00026D51">
        <w:rPr>
          <w:rFonts w:eastAsia="Arial Unicode MS" w:cs="Arial"/>
          <w:color w:val="000000"/>
          <w:sz w:val="24"/>
          <w:szCs w:val="24"/>
          <w:lang w:val="en-US"/>
        </w:rPr>
        <w:t>isham</w:t>
      </w:r>
      <w:proofErr w:type="spellEnd"/>
      <w:r w:rsidR="00026D51">
        <w:rPr>
          <w:rFonts w:eastAsia="Arial Unicode MS" w:cs="Arial"/>
          <w:color w:val="000000"/>
          <w:sz w:val="24"/>
          <w:szCs w:val="24"/>
          <w:lang w:val="en-US"/>
        </w:rPr>
        <w:t xml:space="preserve"> and Croydon as well as a N</w:t>
      </w:r>
      <w:r w:rsidRPr="00A70200">
        <w:rPr>
          <w:rFonts w:eastAsia="Arial Unicode MS" w:cs="Arial"/>
          <w:color w:val="000000"/>
          <w:sz w:val="24"/>
          <w:szCs w:val="24"/>
          <w:lang w:val="en-US"/>
        </w:rPr>
        <w:t xml:space="preserve">ational and Specialist outpatient services and </w:t>
      </w:r>
      <w:r w:rsidR="004A328C">
        <w:rPr>
          <w:rFonts w:eastAsia="Arial Unicode MS" w:cs="Arial"/>
          <w:color w:val="000000"/>
          <w:sz w:val="24"/>
          <w:szCs w:val="24"/>
          <w:lang w:val="en-US"/>
        </w:rPr>
        <w:t>six</w:t>
      </w:r>
      <w:r w:rsidRPr="00A70200">
        <w:rPr>
          <w:rFonts w:eastAsia="Arial Unicode MS" w:cs="Arial"/>
          <w:color w:val="000000"/>
          <w:sz w:val="24"/>
          <w:szCs w:val="24"/>
          <w:lang w:val="en-US"/>
        </w:rPr>
        <w:t xml:space="preserve"> inpatient wards, including inpatient and adolescent intensive community liaison services in Kent.</w:t>
      </w:r>
      <w:r w:rsidR="00026D51">
        <w:rPr>
          <w:rFonts w:eastAsia="Arial Unicode MS" w:cs="Arial"/>
          <w:color w:val="000000"/>
          <w:sz w:val="24"/>
          <w:szCs w:val="24"/>
          <w:lang w:val="en-US"/>
        </w:rPr>
        <w:t xml:space="preserve">  </w:t>
      </w:r>
    </w:p>
    <w:p w14:paraId="4CC5BDE4" w14:textId="65F70617" w:rsidR="00703158" w:rsidRDefault="00703158" w:rsidP="001E5C89">
      <w:pPr>
        <w:spacing w:before="100" w:beforeAutospacing="1" w:after="0"/>
        <w:jc w:val="both"/>
        <w:outlineLvl w:val="0"/>
        <w:rPr>
          <w:rFonts w:eastAsia="Arial Unicode MS" w:cs="Arial"/>
          <w:color w:val="000000"/>
          <w:sz w:val="24"/>
          <w:szCs w:val="24"/>
          <w:lang w:val="en-US"/>
        </w:rPr>
      </w:pPr>
      <w:r w:rsidRPr="00A70200">
        <w:rPr>
          <w:rFonts w:eastAsia="Arial Unicode MS" w:cs="Arial"/>
          <w:color w:val="000000"/>
          <w:sz w:val="24"/>
          <w:szCs w:val="24"/>
          <w:lang w:val="en-US"/>
        </w:rPr>
        <w:t xml:space="preserve">The CAMHS CAG provides mental health services for children and young people with emotional, behavioural, psychiatric and neurodevelopmental problems.  Our services cover a range of inpatient, outpatient and </w:t>
      </w:r>
      <w:r w:rsidR="001E5C89" w:rsidRPr="00A70200">
        <w:rPr>
          <w:rFonts w:eastAsia="Arial Unicode MS" w:cs="Arial"/>
          <w:color w:val="000000"/>
          <w:sz w:val="24"/>
          <w:szCs w:val="24"/>
          <w:lang w:val="en-US"/>
        </w:rPr>
        <w:t>community-based</w:t>
      </w:r>
      <w:r w:rsidRPr="00A70200">
        <w:rPr>
          <w:rFonts w:eastAsia="Arial Unicode MS" w:cs="Arial"/>
          <w:color w:val="000000"/>
          <w:sz w:val="24"/>
          <w:szCs w:val="24"/>
          <w:lang w:val="en-US"/>
        </w:rPr>
        <w:t xml:space="preserve"> resources delivering car to local and national patients. </w:t>
      </w:r>
      <w:r w:rsidR="00FA4F75">
        <w:rPr>
          <w:rFonts w:eastAsia="Arial Unicode MS" w:cs="Arial"/>
          <w:color w:val="000000"/>
          <w:sz w:val="24"/>
          <w:szCs w:val="24"/>
          <w:lang w:val="en-US"/>
        </w:rPr>
        <w:t>W</w:t>
      </w:r>
      <w:r w:rsidRPr="00A70200">
        <w:rPr>
          <w:rFonts w:eastAsia="Arial Unicode MS" w:cs="Arial"/>
          <w:color w:val="000000"/>
          <w:sz w:val="24"/>
          <w:szCs w:val="24"/>
          <w:lang w:val="en-US"/>
        </w:rPr>
        <w:t>e aim to utilise the skills, experience and commitment of our clinicians to provide first class, effective, safe and innovative care in community borough based and national and specialist inpatient, outpatient and day patient multidisciplinary teams.</w:t>
      </w:r>
    </w:p>
    <w:p w14:paraId="59129FA8" w14:textId="77777777" w:rsidR="00703158" w:rsidRPr="00A70200" w:rsidRDefault="00703158" w:rsidP="001E5C89">
      <w:pPr>
        <w:spacing w:after="0"/>
        <w:jc w:val="both"/>
        <w:outlineLvl w:val="0"/>
        <w:rPr>
          <w:rFonts w:eastAsia="Arial Unicode MS" w:cs="Arial"/>
          <w:color w:val="000000"/>
          <w:sz w:val="24"/>
          <w:szCs w:val="24"/>
          <w:u w:color="000000"/>
        </w:rPr>
      </w:pPr>
    </w:p>
    <w:p w14:paraId="3A83C2FA" w14:textId="77777777" w:rsidR="00F51137" w:rsidRDefault="00F51137" w:rsidP="001E5C89">
      <w:pPr>
        <w:spacing w:after="0"/>
        <w:jc w:val="both"/>
        <w:outlineLvl w:val="0"/>
        <w:rPr>
          <w:rFonts w:eastAsia="Arial Unicode MS" w:cs="Arial"/>
          <w:b/>
          <w:color w:val="000000"/>
          <w:sz w:val="24"/>
          <w:szCs w:val="24"/>
        </w:rPr>
      </w:pPr>
      <w:bookmarkStart w:id="0" w:name="OLE_LINK1"/>
    </w:p>
    <w:p w14:paraId="6BDBCD94" w14:textId="77777777" w:rsidR="00703158" w:rsidRPr="00A70200" w:rsidRDefault="00703158" w:rsidP="001E5C89">
      <w:pPr>
        <w:spacing w:after="0"/>
        <w:jc w:val="both"/>
        <w:outlineLvl w:val="0"/>
        <w:rPr>
          <w:rFonts w:eastAsia="Arial Unicode MS" w:cs="Arial"/>
          <w:b/>
          <w:color w:val="000000"/>
          <w:sz w:val="24"/>
          <w:szCs w:val="24"/>
        </w:rPr>
      </w:pPr>
      <w:r w:rsidRPr="00A70200">
        <w:rPr>
          <w:rFonts w:eastAsia="Arial Unicode MS" w:cs="Arial"/>
          <w:b/>
          <w:color w:val="000000"/>
          <w:sz w:val="24"/>
          <w:szCs w:val="24"/>
        </w:rPr>
        <w:t>KEY RESPONSIBILITIES</w:t>
      </w:r>
      <w:r w:rsidR="00F51137">
        <w:rPr>
          <w:rFonts w:eastAsia="Arial Unicode MS" w:cs="Arial"/>
          <w:b/>
          <w:color w:val="000000"/>
          <w:sz w:val="24"/>
          <w:szCs w:val="24"/>
        </w:rPr>
        <w:t>:</w:t>
      </w:r>
      <w:r w:rsidRPr="00A70200">
        <w:rPr>
          <w:rFonts w:eastAsia="Arial Unicode MS" w:cs="Arial"/>
          <w:b/>
          <w:color w:val="000000"/>
          <w:sz w:val="24"/>
          <w:szCs w:val="24"/>
        </w:rPr>
        <w:t xml:space="preserve"> </w:t>
      </w:r>
    </w:p>
    <w:p w14:paraId="6A6AA205" w14:textId="77777777" w:rsidR="00703158" w:rsidRPr="00A70200" w:rsidRDefault="00703158" w:rsidP="001E5C89">
      <w:pPr>
        <w:spacing w:after="0"/>
        <w:jc w:val="both"/>
        <w:outlineLvl w:val="0"/>
        <w:rPr>
          <w:rFonts w:eastAsia="Arial Unicode MS" w:cs="Arial"/>
          <w:color w:val="000000"/>
          <w:sz w:val="24"/>
          <w:szCs w:val="24"/>
        </w:rPr>
      </w:pPr>
    </w:p>
    <w:p w14:paraId="17D69261" w14:textId="77777777" w:rsidR="00703158" w:rsidRPr="00A70200"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The post holder will play a lead role in providing clinical </w:t>
      </w:r>
      <w:r w:rsidR="00FC6359" w:rsidRPr="00A70200">
        <w:rPr>
          <w:rFonts w:eastAsia="Arial Unicode MS" w:cs="Arial"/>
          <w:color w:val="000000"/>
          <w:sz w:val="24"/>
          <w:szCs w:val="24"/>
        </w:rPr>
        <w:t xml:space="preserve">expertise and </w:t>
      </w:r>
      <w:r w:rsidRPr="00A70200">
        <w:rPr>
          <w:rFonts w:eastAsia="Arial Unicode MS" w:cs="Arial"/>
          <w:color w:val="000000"/>
          <w:sz w:val="24"/>
          <w:szCs w:val="24"/>
        </w:rPr>
        <w:t xml:space="preserve">support to the team.  </w:t>
      </w:r>
    </w:p>
    <w:p w14:paraId="1DBA50AF" w14:textId="77777777" w:rsidR="00703158" w:rsidRPr="00A70200"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The post holder is expected to provide assessment, treatment and consultation </w:t>
      </w:r>
      <w:r w:rsidR="00750056">
        <w:rPr>
          <w:rFonts w:eastAsia="Arial Unicode MS" w:cs="Arial"/>
          <w:color w:val="000000"/>
          <w:sz w:val="24"/>
          <w:szCs w:val="24"/>
        </w:rPr>
        <w:t xml:space="preserve">for </w:t>
      </w:r>
      <w:r w:rsidR="00D54D7F">
        <w:rPr>
          <w:rFonts w:eastAsia="Arial Unicode MS" w:cs="Arial"/>
          <w:color w:val="000000"/>
          <w:sz w:val="24"/>
          <w:szCs w:val="24"/>
        </w:rPr>
        <w:t>children and young people under</w:t>
      </w:r>
      <w:r w:rsidR="00750056">
        <w:rPr>
          <w:rFonts w:eastAsia="Arial Unicode MS" w:cs="Arial"/>
          <w:color w:val="000000"/>
          <w:sz w:val="24"/>
          <w:szCs w:val="24"/>
        </w:rPr>
        <w:t xml:space="preserve"> 18 and over</w:t>
      </w:r>
      <w:r w:rsidRPr="00A70200">
        <w:rPr>
          <w:rFonts w:eastAsia="Arial Unicode MS" w:cs="Arial"/>
          <w:color w:val="000000"/>
          <w:sz w:val="24"/>
          <w:szCs w:val="24"/>
        </w:rPr>
        <w:t xml:space="preserve"> who present with mental health disorders.  </w:t>
      </w:r>
    </w:p>
    <w:p w14:paraId="0FB5FAF5" w14:textId="77777777" w:rsidR="00703158" w:rsidRPr="00A70200"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Participation in training of junior doctors </w:t>
      </w:r>
      <w:r w:rsidR="00FC6359" w:rsidRPr="00A70200">
        <w:rPr>
          <w:rFonts w:eastAsia="Arial Unicode MS" w:cs="Arial"/>
          <w:color w:val="000000"/>
          <w:sz w:val="24"/>
          <w:szCs w:val="24"/>
        </w:rPr>
        <w:t xml:space="preserve">(when in place) </w:t>
      </w:r>
      <w:r w:rsidRPr="00A70200">
        <w:rPr>
          <w:rFonts w:eastAsia="Arial Unicode MS" w:cs="Arial"/>
          <w:color w:val="000000"/>
          <w:sz w:val="24"/>
          <w:szCs w:val="24"/>
        </w:rPr>
        <w:t xml:space="preserve">and other multidisciplinary staff within the teams and contribution to the identification and provision of training needs of the multidisciplinary team.  </w:t>
      </w:r>
    </w:p>
    <w:p w14:paraId="53693104" w14:textId="77777777" w:rsidR="00703158" w:rsidRPr="00A70200"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Participation in education and training locally and nationally.  Participate in research as a principal, partner or facilitator as appropriate to the post holders experience and interests.  </w:t>
      </w:r>
    </w:p>
    <w:p w14:paraId="058A4025" w14:textId="77777777" w:rsidR="00703158" w:rsidRPr="00A70200"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Adherence </w:t>
      </w:r>
      <w:r w:rsidR="00026D51">
        <w:rPr>
          <w:rFonts w:eastAsia="Arial Unicode MS" w:cs="Arial"/>
          <w:color w:val="000000"/>
          <w:sz w:val="24"/>
          <w:szCs w:val="24"/>
        </w:rPr>
        <w:t xml:space="preserve">expected </w:t>
      </w:r>
      <w:r w:rsidRPr="00A70200">
        <w:rPr>
          <w:rFonts w:eastAsia="Arial Unicode MS" w:cs="Arial"/>
          <w:color w:val="000000"/>
          <w:sz w:val="24"/>
          <w:szCs w:val="24"/>
        </w:rPr>
        <w:t>to agreed jo</w:t>
      </w:r>
      <w:r w:rsidR="000E4859">
        <w:rPr>
          <w:rFonts w:eastAsia="Arial Unicode MS" w:cs="Arial"/>
          <w:color w:val="000000"/>
          <w:sz w:val="24"/>
          <w:szCs w:val="24"/>
        </w:rPr>
        <w:t>b plan and appraisal procedures</w:t>
      </w:r>
      <w:r w:rsidRPr="00A70200">
        <w:rPr>
          <w:rFonts w:eastAsia="Arial Unicode MS" w:cs="Arial"/>
          <w:color w:val="000000"/>
          <w:sz w:val="24"/>
          <w:szCs w:val="24"/>
        </w:rPr>
        <w:t xml:space="preserve">. </w:t>
      </w:r>
    </w:p>
    <w:p w14:paraId="23CB8F2E" w14:textId="726D3145" w:rsidR="00703158" w:rsidRPr="00A70200"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The post holder will be expected to support the development of the services in Abu Dhabi and potentially across the greater Middle East area.  This will involve working closely with the </w:t>
      </w:r>
      <w:r w:rsidR="000E4859">
        <w:rPr>
          <w:rFonts w:eastAsia="Arial Unicode MS" w:cs="Arial"/>
          <w:color w:val="000000"/>
          <w:sz w:val="24"/>
          <w:szCs w:val="24"/>
        </w:rPr>
        <w:t xml:space="preserve">Managing Director, </w:t>
      </w:r>
      <w:r w:rsidRPr="00A70200">
        <w:rPr>
          <w:rFonts w:eastAsia="Arial Unicode MS" w:cs="Arial"/>
          <w:color w:val="000000"/>
          <w:sz w:val="24"/>
          <w:szCs w:val="24"/>
        </w:rPr>
        <w:t>Clinical Director</w:t>
      </w:r>
      <w:r w:rsidR="000E4859">
        <w:rPr>
          <w:rFonts w:eastAsia="Arial Unicode MS" w:cs="Arial"/>
          <w:color w:val="000000"/>
          <w:sz w:val="24"/>
          <w:szCs w:val="24"/>
        </w:rPr>
        <w:t xml:space="preserve"> an</w:t>
      </w:r>
      <w:r w:rsidRPr="00A70200">
        <w:rPr>
          <w:rFonts w:eastAsia="Arial Unicode MS" w:cs="Arial"/>
          <w:color w:val="000000"/>
          <w:sz w:val="24"/>
          <w:szCs w:val="24"/>
        </w:rPr>
        <w:t xml:space="preserve">d with the </w:t>
      </w:r>
      <w:r w:rsidR="001E5C89" w:rsidRPr="00696AE1">
        <w:rPr>
          <w:rFonts w:eastAsia="Arial Unicode MS" w:cs="Arial"/>
          <w:color w:val="000000"/>
          <w:sz w:val="24"/>
          <w:szCs w:val="24"/>
        </w:rPr>
        <w:t>Department of Health in</w:t>
      </w:r>
      <w:r w:rsidRPr="00696AE1">
        <w:rPr>
          <w:rFonts w:eastAsia="Arial Unicode MS" w:cs="Arial"/>
          <w:color w:val="000000"/>
          <w:sz w:val="24"/>
          <w:szCs w:val="24"/>
        </w:rPr>
        <w:t xml:space="preserve"> Abu Dhabi, </w:t>
      </w:r>
      <w:r w:rsidR="000E4859" w:rsidRPr="00696AE1">
        <w:rPr>
          <w:rFonts w:eastAsia="Arial Unicode MS" w:cs="Arial"/>
          <w:color w:val="000000"/>
          <w:sz w:val="24"/>
          <w:szCs w:val="24"/>
        </w:rPr>
        <w:t>E</w:t>
      </w:r>
      <w:r w:rsidRPr="00696AE1">
        <w:rPr>
          <w:rFonts w:eastAsia="Arial Unicode MS" w:cs="Arial"/>
          <w:color w:val="000000"/>
          <w:sz w:val="24"/>
          <w:szCs w:val="24"/>
        </w:rPr>
        <w:t>ducation</w:t>
      </w:r>
      <w:r w:rsidRPr="00A70200">
        <w:rPr>
          <w:rFonts w:eastAsia="Arial Unicode MS" w:cs="Arial"/>
          <w:color w:val="000000"/>
          <w:sz w:val="24"/>
          <w:szCs w:val="24"/>
        </w:rPr>
        <w:t xml:space="preserve"> and other providers in the Middle East. </w:t>
      </w:r>
    </w:p>
    <w:p w14:paraId="534092FA" w14:textId="77777777" w:rsidR="00703158" w:rsidRPr="00A70200"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The post holder will be expected to develop strong working relationships with </w:t>
      </w:r>
      <w:r w:rsidR="00590DA6">
        <w:rPr>
          <w:rFonts w:eastAsia="Arial Unicode MS" w:cs="Arial"/>
          <w:color w:val="000000"/>
          <w:sz w:val="24"/>
          <w:szCs w:val="24"/>
        </w:rPr>
        <w:t>acute</w:t>
      </w:r>
      <w:r w:rsidRPr="00A70200">
        <w:rPr>
          <w:rFonts w:eastAsia="Arial Unicode MS" w:cs="Arial"/>
          <w:color w:val="000000"/>
          <w:sz w:val="24"/>
          <w:szCs w:val="24"/>
        </w:rPr>
        <w:t xml:space="preserve"> services.</w:t>
      </w:r>
    </w:p>
    <w:p w14:paraId="6F5374A8" w14:textId="4D61938E" w:rsidR="00703158" w:rsidRDefault="00703158" w:rsidP="001E5C89">
      <w:pPr>
        <w:numPr>
          <w:ilvl w:val="0"/>
          <w:numId w:val="7"/>
        </w:numPr>
        <w:spacing w:after="0"/>
        <w:ind w:left="300" w:hanging="357"/>
        <w:jc w:val="both"/>
        <w:outlineLvl w:val="0"/>
        <w:rPr>
          <w:rFonts w:eastAsia="Arial Unicode MS" w:cs="Arial"/>
          <w:color w:val="000000"/>
          <w:sz w:val="24"/>
          <w:szCs w:val="24"/>
        </w:rPr>
      </w:pPr>
      <w:r w:rsidRPr="00A70200">
        <w:rPr>
          <w:rFonts w:eastAsia="Arial Unicode MS" w:cs="Arial"/>
          <w:color w:val="000000"/>
          <w:sz w:val="24"/>
          <w:szCs w:val="24"/>
        </w:rPr>
        <w:t xml:space="preserve">A component of this role </w:t>
      </w:r>
      <w:r w:rsidR="000E4859">
        <w:rPr>
          <w:rFonts w:eastAsia="Arial Unicode MS" w:cs="Arial"/>
          <w:color w:val="000000"/>
          <w:sz w:val="24"/>
          <w:szCs w:val="24"/>
        </w:rPr>
        <w:t>may</w:t>
      </w:r>
      <w:r w:rsidRPr="00A70200">
        <w:rPr>
          <w:rFonts w:eastAsia="Arial Unicode MS" w:cs="Arial"/>
          <w:color w:val="000000"/>
          <w:sz w:val="24"/>
          <w:szCs w:val="24"/>
        </w:rPr>
        <w:t xml:space="preserve"> be to manage cases </w:t>
      </w:r>
      <w:r w:rsidR="00590DA6">
        <w:rPr>
          <w:rFonts w:eastAsia="Arial Unicode MS" w:cs="Arial"/>
          <w:color w:val="000000"/>
          <w:sz w:val="24"/>
          <w:szCs w:val="24"/>
        </w:rPr>
        <w:t>collaboratively with</w:t>
      </w:r>
      <w:r w:rsidRPr="00A70200">
        <w:rPr>
          <w:rFonts w:eastAsia="Arial Unicode MS" w:cs="Arial"/>
          <w:color w:val="000000"/>
          <w:sz w:val="24"/>
          <w:szCs w:val="24"/>
        </w:rPr>
        <w:t xml:space="preserve"> visiting clinicians from the </w:t>
      </w:r>
      <w:r w:rsidR="00590DA6">
        <w:rPr>
          <w:rFonts w:eastAsia="Arial Unicode MS" w:cs="Arial"/>
          <w:color w:val="000000"/>
          <w:sz w:val="24"/>
          <w:szCs w:val="24"/>
        </w:rPr>
        <w:t>UK</w:t>
      </w:r>
      <w:r w:rsidRPr="00A70200">
        <w:rPr>
          <w:rFonts w:eastAsia="Arial Unicode MS" w:cs="Arial"/>
          <w:color w:val="000000"/>
          <w:sz w:val="24"/>
          <w:szCs w:val="24"/>
        </w:rPr>
        <w:t xml:space="preserve">. </w:t>
      </w:r>
    </w:p>
    <w:p w14:paraId="6A731EB2" w14:textId="41C4B53B" w:rsidR="001E5C89" w:rsidRDefault="001E5C89" w:rsidP="001E5C89">
      <w:pPr>
        <w:spacing w:after="0"/>
        <w:jc w:val="both"/>
        <w:outlineLvl w:val="0"/>
        <w:rPr>
          <w:rFonts w:eastAsia="Arial Unicode MS" w:cs="Arial"/>
          <w:color w:val="000000"/>
          <w:sz w:val="24"/>
          <w:szCs w:val="24"/>
        </w:rPr>
      </w:pPr>
    </w:p>
    <w:p w14:paraId="32697D83" w14:textId="1400E5B5" w:rsidR="002C10BD" w:rsidRDefault="002C10BD" w:rsidP="001E5C89">
      <w:pPr>
        <w:spacing w:after="0"/>
        <w:jc w:val="both"/>
        <w:outlineLvl w:val="0"/>
        <w:rPr>
          <w:rFonts w:eastAsia="Arial Unicode MS" w:cs="Arial"/>
          <w:color w:val="000000"/>
          <w:sz w:val="24"/>
          <w:szCs w:val="24"/>
        </w:rPr>
      </w:pPr>
    </w:p>
    <w:p w14:paraId="0178FF70" w14:textId="77777777" w:rsidR="002C10BD" w:rsidRDefault="002C10BD" w:rsidP="001E5C89">
      <w:pPr>
        <w:spacing w:after="0"/>
        <w:jc w:val="both"/>
        <w:outlineLvl w:val="0"/>
        <w:rPr>
          <w:rFonts w:eastAsia="Arial Unicode MS" w:cs="Arial"/>
          <w:color w:val="000000"/>
          <w:sz w:val="24"/>
          <w:szCs w:val="24"/>
        </w:rPr>
      </w:pPr>
    </w:p>
    <w:p w14:paraId="4BB72DB7" w14:textId="77777777" w:rsidR="001E5C89" w:rsidRDefault="001E5C89" w:rsidP="001E5C89">
      <w:pPr>
        <w:spacing w:after="0"/>
        <w:jc w:val="both"/>
        <w:outlineLvl w:val="0"/>
        <w:rPr>
          <w:rFonts w:eastAsia="Arial Unicode MS" w:cs="Arial"/>
          <w:color w:val="000000"/>
          <w:sz w:val="24"/>
          <w:szCs w:val="24"/>
        </w:rPr>
      </w:pPr>
    </w:p>
    <w:p w14:paraId="6FAF4A30" w14:textId="77777777" w:rsidR="00FA4F75" w:rsidRPr="00FA4F75" w:rsidRDefault="00FA4F75" w:rsidP="001E5C89">
      <w:pPr>
        <w:spacing w:after="0"/>
        <w:ind w:left="300"/>
        <w:jc w:val="both"/>
        <w:outlineLvl w:val="0"/>
        <w:rPr>
          <w:rFonts w:eastAsia="Arial Unicode MS" w:cs="Arial"/>
          <w:color w:val="000000"/>
          <w:sz w:val="18"/>
          <w:szCs w:val="18"/>
        </w:rPr>
      </w:pPr>
    </w:p>
    <w:p w14:paraId="32BE08B4" w14:textId="77777777" w:rsidR="00703158" w:rsidRPr="00A70200" w:rsidRDefault="00F51137" w:rsidP="001E5C89">
      <w:pPr>
        <w:spacing w:after="120"/>
        <w:jc w:val="both"/>
        <w:outlineLvl w:val="0"/>
        <w:rPr>
          <w:rFonts w:eastAsia="Arial Unicode MS" w:cs="Arial"/>
          <w:b/>
          <w:color w:val="000000"/>
          <w:sz w:val="24"/>
          <w:szCs w:val="24"/>
        </w:rPr>
      </w:pPr>
      <w:r>
        <w:rPr>
          <w:rFonts w:eastAsia="Arial Unicode MS" w:cs="Arial"/>
          <w:b/>
          <w:color w:val="000000"/>
          <w:sz w:val="24"/>
          <w:szCs w:val="24"/>
        </w:rPr>
        <w:t>OTHER ELEMENTS OF THE ROLE ARE TO</w:t>
      </w:r>
      <w:r w:rsidR="00703158" w:rsidRPr="00A70200">
        <w:rPr>
          <w:rFonts w:eastAsia="Arial Unicode MS" w:cs="Arial"/>
          <w:b/>
          <w:color w:val="000000"/>
          <w:sz w:val="24"/>
          <w:szCs w:val="24"/>
        </w:rPr>
        <w:t>:</w:t>
      </w:r>
    </w:p>
    <w:p w14:paraId="3F609F35"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 xml:space="preserve">Ensure that electronic patients clinical records relating to post holders work are well maintained and meet standards for documentation and communication with referrers and users are met. </w:t>
      </w:r>
    </w:p>
    <w:p w14:paraId="78C88878" w14:textId="77777777" w:rsidR="00590DA6" w:rsidRDefault="00703158" w:rsidP="001E5C89">
      <w:pPr>
        <w:numPr>
          <w:ilvl w:val="0"/>
          <w:numId w:val="8"/>
        </w:numPr>
        <w:spacing w:after="120"/>
        <w:jc w:val="both"/>
        <w:outlineLvl w:val="0"/>
        <w:rPr>
          <w:rFonts w:eastAsia="Arial Unicode MS" w:cs="Arial"/>
          <w:color w:val="000000"/>
          <w:sz w:val="24"/>
          <w:szCs w:val="24"/>
        </w:rPr>
      </w:pPr>
      <w:r w:rsidRPr="00590DA6">
        <w:rPr>
          <w:rFonts w:eastAsia="Arial Unicode MS" w:cs="Arial"/>
          <w:color w:val="000000"/>
          <w:sz w:val="24"/>
          <w:szCs w:val="24"/>
        </w:rPr>
        <w:t>Promote good links with partner agencies including services in Abu Dhabi</w:t>
      </w:r>
      <w:r w:rsidR="00590DA6" w:rsidRPr="00590DA6">
        <w:rPr>
          <w:rFonts w:eastAsia="Arial Unicode MS" w:cs="Arial"/>
          <w:color w:val="000000"/>
          <w:sz w:val="24"/>
          <w:szCs w:val="24"/>
        </w:rPr>
        <w:t>.</w:t>
      </w:r>
      <w:r w:rsidRPr="00590DA6">
        <w:rPr>
          <w:rFonts w:eastAsia="Arial Unicode MS" w:cs="Arial"/>
          <w:color w:val="000000"/>
          <w:sz w:val="24"/>
          <w:szCs w:val="24"/>
        </w:rPr>
        <w:t xml:space="preserve"> </w:t>
      </w:r>
    </w:p>
    <w:p w14:paraId="40286A17" w14:textId="77777777" w:rsidR="00703158" w:rsidRPr="00590DA6" w:rsidRDefault="00703158" w:rsidP="001E5C89">
      <w:pPr>
        <w:numPr>
          <w:ilvl w:val="0"/>
          <w:numId w:val="8"/>
        </w:numPr>
        <w:spacing w:after="120"/>
        <w:jc w:val="both"/>
        <w:outlineLvl w:val="0"/>
        <w:rPr>
          <w:rFonts w:eastAsia="Arial Unicode MS" w:cs="Arial"/>
          <w:color w:val="000000"/>
          <w:sz w:val="24"/>
          <w:szCs w:val="24"/>
        </w:rPr>
      </w:pPr>
      <w:r w:rsidRPr="00590DA6">
        <w:rPr>
          <w:rFonts w:eastAsia="Arial Unicode MS" w:cs="Arial"/>
          <w:color w:val="000000"/>
          <w:sz w:val="24"/>
          <w:szCs w:val="24"/>
        </w:rPr>
        <w:t xml:space="preserve">Contribute to the development of policies and procedures to support good practice and ensure that appropriate </w:t>
      </w:r>
      <w:r w:rsidR="00FA4F75" w:rsidRPr="00590DA6">
        <w:rPr>
          <w:rFonts w:eastAsia="Arial Unicode MS" w:cs="Arial"/>
          <w:color w:val="000000"/>
          <w:sz w:val="24"/>
          <w:szCs w:val="24"/>
        </w:rPr>
        <w:t>high-quality</w:t>
      </w:r>
      <w:r w:rsidRPr="00590DA6">
        <w:rPr>
          <w:rFonts w:eastAsia="Arial Unicode MS" w:cs="Arial"/>
          <w:color w:val="000000"/>
          <w:sz w:val="24"/>
          <w:szCs w:val="24"/>
        </w:rPr>
        <w:t xml:space="preserve"> clinical services are delivered. </w:t>
      </w:r>
    </w:p>
    <w:p w14:paraId="697ACFFE"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 xml:space="preserve">Provide a service that promotes diversity; meets the needs of service users from diverse ethnic, cultural and religious traditions, accessible and sensitive to needs relating to disability, gender and sexual orientation.  </w:t>
      </w:r>
    </w:p>
    <w:p w14:paraId="278A22BC"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Coll</w:t>
      </w:r>
      <w:r w:rsidR="00AB0260" w:rsidRPr="00A70200">
        <w:rPr>
          <w:rFonts w:eastAsia="Arial Unicode MS" w:cs="Arial"/>
          <w:color w:val="000000"/>
          <w:sz w:val="24"/>
          <w:szCs w:val="24"/>
        </w:rPr>
        <w:t>ect</w:t>
      </w:r>
      <w:r w:rsidRPr="00A70200">
        <w:rPr>
          <w:rFonts w:eastAsia="Arial Unicode MS" w:cs="Arial"/>
          <w:color w:val="000000"/>
          <w:sz w:val="24"/>
          <w:szCs w:val="24"/>
        </w:rPr>
        <w:t xml:space="preserve"> activity information as requested to meet the demands of performance management and service planning. </w:t>
      </w:r>
    </w:p>
    <w:p w14:paraId="79634981"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Help maintain a clinical database and keep all other records and statistics as necessary and required.</w:t>
      </w:r>
    </w:p>
    <w:p w14:paraId="7107D771"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 xml:space="preserve">Participate in meetings and other management meetings as appropriate to the post </w:t>
      </w:r>
      <w:r w:rsidR="00FA4F75" w:rsidRPr="00A70200">
        <w:rPr>
          <w:rFonts w:eastAsia="Arial Unicode MS" w:cs="Arial"/>
          <w:color w:val="000000"/>
          <w:sz w:val="24"/>
          <w:szCs w:val="24"/>
        </w:rPr>
        <w:t>holders’</w:t>
      </w:r>
      <w:r w:rsidRPr="00A70200">
        <w:rPr>
          <w:rFonts w:eastAsia="Arial Unicode MS" w:cs="Arial"/>
          <w:color w:val="000000"/>
          <w:sz w:val="24"/>
          <w:szCs w:val="24"/>
        </w:rPr>
        <w:t xml:space="preserve"> responsibilities</w:t>
      </w:r>
      <w:r w:rsidR="00FA4F75">
        <w:rPr>
          <w:rFonts w:eastAsia="Arial Unicode MS" w:cs="Arial"/>
          <w:color w:val="000000"/>
          <w:sz w:val="24"/>
          <w:szCs w:val="24"/>
        </w:rPr>
        <w:t>.</w:t>
      </w:r>
    </w:p>
    <w:p w14:paraId="54E0F460"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Apply quality standards to all work undertaken in line with Clinical Governance policies.</w:t>
      </w:r>
    </w:p>
    <w:p w14:paraId="550BD71F"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Act with integrity and honesty at all times</w:t>
      </w:r>
      <w:r w:rsidR="00FA4F75">
        <w:rPr>
          <w:rFonts w:eastAsia="Arial Unicode MS" w:cs="Arial"/>
          <w:color w:val="000000"/>
          <w:sz w:val="24"/>
          <w:szCs w:val="24"/>
        </w:rPr>
        <w:t>.</w:t>
      </w:r>
    </w:p>
    <w:p w14:paraId="6BA47D38" w14:textId="494E426F" w:rsidR="008578F1" w:rsidRPr="001E5C89" w:rsidRDefault="00703158" w:rsidP="001E5C89">
      <w:pPr>
        <w:numPr>
          <w:ilvl w:val="0"/>
          <w:numId w:val="8"/>
        </w:numPr>
        <w:spacing w:after="120"/>
        <w:jc w:val="both"/>
        <w:outlineLvl w:val="0"/>
        <w:rPr>
          <w:rFonts w:eastAsia="Arial Unicode MS" w:cs="Arial"/>
          <w:color w:val="000000"/>
          <w:sz w:val="24"/>
          <w:szCs w:val="24"/>
        </w:rPr>
      </w:pPr>
      <w:r w:rsidRPr="001E5C89">
        <w:rPr>
          <w:rFonts w:eastAsia="Arial Unicode MS" w:cs="Arial"/>
          <w:color w:val="000000"/>
          <w:sz w:val="24"/>
          <w:szCs w:val="24"/>
        </w:rPr>
        <w:t xml:space="preserve">Assist in or lead research and evaluation where required. </w:t>
      </w:r>
    </w:p>
    <w:p w14:paraId="2064B5DF"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Take part in and lead audit projects when appropriate.</w:t>
      </w:r>
    </w:p>
    <w:p w14:paraId="52A1EE79"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Encourage junior staff and support the</w:t>
      </w:r>
      <w:r w:rsidR="00D63E6F" w:rsidRPr="00A70200">
        <w:rPr>
          <w:rFonts w:eastAsia="Arial Unicode MS" w:cs="Arial"/>
          <w:color w:val="000000"/>
          <w:sz w:val="24"/>
          <w:szCs w:val="24"/>
        </w:rPr>
        <w:t>i</w:t>
      </w:r>
      <w:r w:rsidRPr="00A70200">
        <w:rPr>
          <w:rFonts w:eastAsia="Arial Unicode MS" w:cs="Arial"/>
          <w:color w:val="000000"/>
          <w:sz w:val="24"/>
          <w:szCs w:val="24"/>
        </w:rPr>
        <w:t>r efforts in undertaking audit projects</w:t>
      </w:r>
      <w:r w:rsidR="00FA4F75">
        <w:rPr>
          <w:rFonts w:eastAsia="Arial Unicode MS" w:cs="Arial"/>
          <w:color w:val="000000"/>
          <w:sz w:val="24"/>
          <w:szCs w:val="24"/>
        </w:rPr>
        <w:t>.</w:t>
      </w:r>
    </w:p>
    <w:p w14:paraId="29467638"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Adherence to the agreed jo</w:t>
      </w:r>
      <w:r w:rsidR="000E4859">
        <w:rPr>
          <w:rFonts w:eastAsia="Arial Unicode MS" w:cs="Arial"/>
          <w:color w:val="000000"/>
          <w:sz w:val="24"/>
          <w:szCs w:val="24"/>
        </w:rPr>
        <w:t>b plan and appraisal procedures</w:t>
      </w:r>
      <w:r w:rsidRPr="00A70200">
        <w:rPr>
          <w:rFonts w:eastAsia="Arial Unicode MS" w:cs="Arial"/>
          <w:color w:val="000000"/>
          <w:sz w:val="24"/>
          <w:szCs w:val="24"/>
        </w:rPr>
        <w:t xml:space="preserve">.  </w:t>
      </w:r>
    </w:p>
    <w:p w14:paraId="0F320927"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Maintain GMC registration</w:t>
      </w:r>
      <w:r w:rsidR="00590DA6">
        <w:rPr>
          <w:rFonts w:eastAsia="Arial Unicode MS" w:cs="Arial"/>
          <w:color w:val="000000"/>
          <w:sz w:val="24"/>
          <w:szCs w:val="24"/>
        </w:rPr>
        <w:t xml:space="preserve">, </w:t>
      </w:r>
      <w:r w:rsidR="000E4859">
        <w:rPr>
          <w:rFonts w:eastAsia="Arial Unicode MS" w:cs="Arial"/>
          <w:color w:val="000000"/>
          <w:sz w:val="24"/>
          <w:szCs w:val="24"/>
        </w:rPr>
        <w:t>(</w:t>
      </w:r>
      <w:r w:rsidR="00590DA6">
        <w:rPr>
          <w:rFonts w:eastAsia="Arial Unicode MS" w:cs="Arial"/>
          <w:color w:val="000000"/>
          <w:sz w:val="24"/>
          <w:szCs w:val="24"/>
        </w:rPr>
        <w:t>or equivalent</w:t>
      </w:r>
      <w:r w:rsidR="000E4859">
        <w:rPr>
          <w:rFonts w:eastAsia="Arial Unicode MS" w:cs="Arial"/>
          <w:color w:val="000000"/>
          <w:sz w:val="24"/>
          <w:szCs w:val="24"/>
        </w:rPr>
        <w:t>)</w:t>
      </w:r>
      <w:r w:rsidR="00590DA6">
        <w:rPr>
          <w:rFonts w:eastAsia="Arial Unicode MS" w:cs="Arial"/>
          <w:color w:val="000000"/>
          <w:sz w:val="24"/>
          <w:szCs w:val="24"/>
        </w:rPr>
        <w:t xml:space="preserve"> and Licence to Practice with the Health Authority Abu Dhabi.</w:t>
      </w:r>
      <w:r w:rsidRPr="00A70200">
        <w:rPr>
          <w:rFonts w:eastAsia="Arial Unicode MS" w:cs="Arial"/>
          <w:color w:val="000000"/>
          <w:sz w:val="24"/>
          <w:szCs w:val="24"/>
        </w:rPr>
        <w:t xml:space="preserve">  </w:t>
      </w:r>
    </w:p>
    <w:p w14:paraId="0D95E999" w14:textId="77777777" w:rsidR="00703158" w:rsidRPr="00A70200" w:rsidRDefault="00703158" w:rsidP="001E5C89">
      <w:pPr>
        <w:numPr>
          <w:ilvl w:val="0"/>
          <w:numId w:val="8"/>
        </w:numPr>
        <w:spacing w:after="120"/>
        <w:jc w:val="both"/>
        <w:outlineLvl w:val="0"/>
        <w:rPr>
          <w:rFonts w:eastAsia="Arial Unicode MS" w:cs="Arial"/>
          <w:color w:val="000000"/>
          <w:sz w:val="24"/>
          <w:szCs w:val="24"/>
        </w:rPr>
      </w:pPr>
      <w:r w:rsidRPr="00A70200">
        <w:rPr>
          <w:rFonts w:eastAsia="Arial Unicode MS" w:cs="Arial"/>
          <w:color w:val="000000"/>
          <w:sz w:val="24"/>
          <w:szCs w:val="24"/>
        </w:rPr>
        <w:t>Maintain S12 and AC status</w:t>
      </w:r>
      <w:r w:rsidR="00FA4F75">
        <w:rPr>
          <w:rFonts w:eastAsia="Arial Unicode MS" w:cs="Arial"/>
          <w:color w:val="000000"/>
          <w:sz w:val="24"/>
          <w:szCs w:val="24"/>
        </w:rPr>
        <w:t>.</w:t>
      </w:r>
    </w:p>
    <w:p w14:paraId="4B2F508C" w14:textId="5A577B5F" w:rsidR="00703158" w:rsidRDefault="0098274D" w:rsidP="001E5C89">
      <w:pPr>
        <w:numPr>
          <w:ilvl w:val="0"/>
          <w:numId w:val="8"/>
        </w:numPr>
        <w:spacing w:after="120"/>
        <w:jc w:val="both"/>
        <w:outlineLvl w:val="0"/>
        <w:rPr>
          <w:rFonts w:eastAsia="Arial Unicode MS" w:cs="Arial"/>
          <w:color w:val="000000"/>
          <w:sz w:val="24"/>
          <w:szCs w:val="24"/>
        </w:rPr>
      </w:pPr>
      <w:r>
        <w:rPr>
          <w:rFonts w:eastAsia="Arial Unicode MS" w:cs="Arial"/>
          <w:color w:val="000000"/>
          <w:sz w:val="24"/>
          <w:szCs w:val="24"/>
        </w:rPr>
        <w:t xml:space="preserve">Maintain compliance with Maudsley Health, Abu Dhabi, </w:t>
      </w:r>
      <w:r w:rsidR="00703158" w:rsidRPr="00A70200">
        <w:rPr>
          <w:rFonts w:eastAsia="Arial Unicode MS" w:cs="Arial"/>
          <w:color w:val="000000"/>
          <w:sz w:val="24"/>
          <w:szCs w:val="24"/>
        </w:rPr>
        <w:t xml:space="preserve">Mandatory Training Register requirements. </w:t>
      </w:r>
    </w:p>
    <w:p w14:paraId="6924C1FA" w14:textId="42328530" w:rsidR="001E5C89" w:rsidRDefault="001E5C89" w:rsidP="001E5C89">
      <w:pPr>
        <w:spacing w:after="120"/>
        <w:jc w:val="both"/>
        <w:outlineLvl w:val="0"/>
        <w:rPr>
          <w:rFonts w:eastAsia="Arial Unicode MS" w:cs="Arial"/>
          <w:color w:val="000000"/>
          <w:sz w:val="24"/>
          <w:szCs w:val="24"/>
        </w:rPr>
      </w:pPr>
    </w:p>
    <w:p w14:paraId="6AD74D3B" w14:textId="77777777" w:rsidR="001E5C89" w:rsidRPr="00A70200" w:rsidRDefault="001E5C89" w:rsidP="001E5C89">
      <w:pPr>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CONTRIBUTION</w:t>
      </w:r>
    </w:p>
    <w:p w14:paraId="60BAC791" w14:textId="4056385E" w:rsidR="001E5C89" w:rsidRPr="00A70200" w:rsidRDefault="001E5C89" w:rsidP="001E5C89">
      <w:pPr>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Time commitment: 4</w:t>
      </w:r>
      <w:r>
        <w:rPr>
          <w:rFonts w:eastAsia="Arial Unicode MS" w:cs="Arial"/>
          <w:color w:val="000000"/>
          <w:sz w:val="24"/>
          <w:szCs w:val="24"/>
          <w:u w:color="000000"/>
        </w:rPr>
        <w:t>2.5</w:t>
      </w:r>
      <w:r w:rsidRPr="00A70200">
        <w:rPr>
          <w:rFonts w:eastAsia="Arial Unicode MS" w:cs="Arial"/>
          <w:color w:val="000000"/>
          <w:sz w:val="24"/>
          <w:szCs w:val="24"/>
          <w:u w:color="000000"/>
        </w:rPr>
        <w:t xml:space="preserve"> hours per week over five days, to </w:t>
      </w:r>
      <w:r>
        <w:rPr>
          <w:rFonts w:eastAsia="Arial Unicode MS" w:cs="Arial"/>
          <w:color w:val="000000"/>
          <w:sz w:val="24"/>
          <w:szCs w:val="24"/>
          <w:u w:color="000000"/>
        </w:rPr>
        <w:t>be worked flexibly including</w:t>
      </w:r>
      <w:r w:rsidRPr="00A70200">
        <w:rPr>
          <w:rFonts w:eastAsia="Arial Unicode MS" w:cs="Arial"/>
          <w:color w:val="000000"/>
          <w:sz w:val="24"/>
          <w:szCs w:val="24"/>
          <w:u w:color="000000"/>
        </w:rPr>
        <w:t xml:space="preserve"> </w:t>
      </w:r>
      <w:r>
        <w:rPr>
          <w:rFonts w:eastAsia="Arial Unicode MS" w:cs="Arial"/>
          <w:color w:val="000000"/>
          <w:sz w:val="24"/>
          <w:szCs w:val="24"/>
          <w:u w:color="000000"/>
        </w:rPr>
        <w:t>one evening a</w:t>
      </w:r>
      <w:r w:rsidRPr="00A70200">
        <w:rPr>
          <w:rFonts w:eastAsia="Arial Unicode MS" w:cs="Arial"/>
          <w:color w:val="000000"/>
          <w:sz w:val="24"/>
          <w:szCs w:val="24"/>
          <w:u w:color="000000"/>
        </w:rPr>
        <w:t xml:space="preserve">nd </w:t>
      </w:r>
      <w:r>
        <w:rPr>
          <w:rFonts w:eastAsia="Arial Unicode MS" w:cs="Arial"/>
          <w:color w:val="000000"/>
          <w:sz w:val="24"/>
          <w:szCs w:val="24"/>
          <w:u w:color="000000"/>
        </w:rPr>
        <w:t>Saturdays (Saturdays on a rota system)</w:t>
      </w:r>
      <w:r w:rsidRPr="00A70200">
        <w:rPr>
          <w:rFonts w:eastAsia="Arial Unicode MS" w:cs="Arial"/>
          <w:color w:val="000000"/>
          <w:sz w:val="24"/>
          <w:szCs w:val="24"/>
          <w:u w:color="000000"/>
        </w:rPr>
        <w:t xml:space="preserve">.  </w:t>
      </w:r>
      <w:r>
        <w:rPr>
          <w:rFonts w:eastAsia="Arial Unicode MS" w:cs="Arial"/>
          <w:color w:val="000000"/>
          <w:sz w:val="24"/>
          <w:szCs w:val="24"/>
          <w:u w:color="000000"/>
        </w:rPr>
        <w:t>4</w:t>
      </w:r>
      <w:r w:rsidRPr="00A70200">
        <w:rPr>
          <w:rFonts w:eastAsia="Arial Unicode MS" w:cs="Arial"/>
          <w:color w:val="000000"/>
          <w:sz w:val="24"/>
          <w:szCs w:val="24"/>
          <w:u w:color="000000"/>
        </w:rPr>
        <w:t xml:space="preserve"> days direct clinical contact. 1</w:t>
      </w:r>
      <w:r>
        <w:rPr>
          <w:rFonts w:eastAsia="Arial Unicode MS" w:cs="Arial"/>
          <w:color w:val="000000"/>
          <w:sz w:val="24"/>
          <w:szCs w:val="24"/>
          <w:u w:color="000000"/>
        </w:rPr>
        <w:t>.0</w:t>
      </w:r>
      <w:r w:rsidRPr="00A70200">
        <w:rPr>
          <w:rFonts w:eastAsia="Arial Unicode MS" w:cs="Arial"/>
          <w:color w:val="000000"/>
          <w:sz w:val="24"/>
          <w:szCs w:val="24"/>
          <w:u w:color="000000"/>
        </w:rPr>
        <w:t xml:space="preserve"> </w:t>
      </w:r>
      <w:r>
        <w:rPr>
          <w:rFonts w:eastAsia="Arial Unicode MS" w:cs="Arial"/>
          <w:color w:val="000000"/>
          <w:sz w:val="24"/>
          <w:szCs w:val="24"/>
          <w:u w:color="000000"/>
        </w:rPr>
        <w:t>day</w:t>
      </w:r>
      <w:r w:rsidRPr="00A70200">
        <w:rPr>
          <w:rFonts w:eastAsia="Arial Unicode MS" w:cs="Arial"/>
          <w:color w:val="000000"/>
          <w:sz w:val="24"/>
          <w:szCs w:val="24"/>
          <w:u w:color="000000"/>
        </w:rPr>
        <w:t xml:space="preserve"> supporting activities.  Providing psychiatric input to the team</w:t>
      </w:r>
      <w:r>
        <w:rPr>
          <w:rFonts w:eastAsia="Arial Unicode MS" w:cs="Arial"/>
          <w:color w:val="000000"/>
          <w:sz w:val="24"/>
          <w:szCs w:val="24"/>
          <w:u w:color="000000"/>
        </w:rPr>
        <w:t>;</w:t>
      </w:r>
    </w:p>
    <w:p w14:paraId="7886FEAF" w14:textId="19EC2563" w:rsidR="001E5C89" w:rsidRDefault="001E5C89" w:rsidP="001E5C89">
      <w:pPr>
        <w:numPr>
          <w:ilvl w:val="0"/>
          <w:numId w:val="6"/>
        </w:numPr>
        <w:spacing w:after="60"/>
        <w:jc w:val="both"/>
        <w:outlineLvl w:val="0"/>
        <w:rPr>
          <w:rFonts w:eastAsia="Arial Unicode MS" w:cs="Arial"/>
          <w:color w:val="000000"/>
          <w:sz w:val="24"/>
          <w:szCs w:val="24"/>
          <w:u w:color="000000"/>
        </w:rPr>
      </w:pPr>
      <w:r w:rsidRPr="00880F2F">
        <w:rPr>
          <w:rFonts w:eastAsia="Arial Unicode MS" w:cs="Arial"/>
          <w:color w:val="000000"/>
          <w:sz w:val="24"/>
          <w:szCs w:val="24"/>
          <w:u w:color="000000"/>
        </w:rPr>
        <w:t xml:space="preserve">Management of complex cases. </w:t>
      </w:r>
    </w:p>
    <w:p w14:paraId="1362F533" w14:textId="56656747" w:rsidR="002C10BD" w:rsidRDefault="002C10BD" w:rsidP="002C10BD">
      <w:pPr>
        <w:spacing w:after="60"/>
        <w:jc w:val="both"/>
        <w:outlineLvl w:val="0"/>
        <w:rPr>
          <w:rFonts w:eastAsia="Arial Unicode MS" w:cs="Arial"/>
          <w:color w:val="000000"/>
          <w:sz w:val="24"/>
          <w:szCs w:val="24"/>
          <w:u w:color="000000"/>
        </w:rPr>
      </w:pPr>
    </w:p>
    <w:p w14:paraId="4FCEDF2E" w14:textId="77777777" w:rsidR="002C10BD" w:rsidRDefault="002C10BD" w:rsidP="002C10BD">
      <w:pPr>
        <w:spacing w:after="60"/>
        <w:jc w:val="both"/>
        <w:outlineLvl w:val="0"/>
        <w:rPr>
          <w:rFonts w:eastAsia="Arial Unicode MS" w:cs="Arial"/>
          <w:color w:val="000000"/>
          <w:sz w:val="24"/>
          <w:szCs w:val="24"/>
          <w:u w:color="000000"/>
        </w:rPr>
      </w:pPr>
    </w:p>
    <w:p w14:paraId="6DE566D3" w14:textId="77777777" w:rsidR="001E5C89" w:rsidRDefault="001E5C89" w:rsidP="001E5C89">
      <w:pPr>
        <w:numPr>
          <w:ilvl w:val="0"/>
          <w:numId w:val="6"/>
        </w:num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Development and leadership of a specialist service in conjunction with Clinical Director and management.</w:t>
      </w:r>
      <w:r w:rsidRPr="00880F2F">
        <w:rPr>
          <w:rFonts w:eastAsia="Arial Unicode MS" w:cs="Arial"/>
          <w:color w:val="000000"/>
          <w:sz w:val="24"/>
          <w:szCs w:val="24"/>
          <w:u w:color="000000"/>
        </w:rPr>
        <w:t xml:space="preserve"> </w:t>
      </w:r>
    </w:p>
    <w:p w14:paraId="14A6922F" w14:textId="77777777" w:rsidR="001E5C89" w:rsidRPr="00880F2F" w:rsidRDefault="001E5C89" w:rsidP="001E5C89">
      <w:pPr>
        <w:numPr>
          <w:ilvl w:val="0"/>
          <w:numId w:val="6"/>
        </w:numPr>
        <w:spacing w:after="60"/>
        <w:jc w:val="both"/>
        <w:outlineLvl w:val="0"/>
        <w:rPr>
          <w:rFonts w:eastAsia="Arial Unicode MS" w:cs="Arial"/>
          <w:color w:val="000000"/>
          <w:sz w:val="24"/>
          <w:szCs w:val="24"/>
          <w:u w:color="000000"/>
        </w:rPr>
      </w:pPr>
      <w:r w:rsidRPr="00880F2F">
        <w:rPr>
          <w:rFonts w:eastAsia="Arial Unicode MS" w:cs="Arial"/>
          <w:color w:val="000000"/>
          <w:sz w:val="24"/>
          <w:szCs w:val="24"/>
          <w:u w:color="000000"/>
        </w:rPr>
        <w:t>Clinical l</w:t>
      </w:r>
      <w:r>
        <w:rPr>
          <w:rFonts w:eastAsia="Arial Unicode MS" w:cs="Arial"/>
          <w:color w:val="000000"/>
          <w:sz w:val="24"/>
          <w:szCs w:val="24"/>
          <w:u w:color="000000"/>
        </w:rPr>
        <w:t>eadership.</w:t>
      </w:r>
    </w:p>
    <w:p w14:paraId="5542CD58" w14:textId="77777777" w:rsidR="001E5C89" w:rsidRDefault="001E5C89" w:rsidP="001E5C89">
      <w:pPr>
        <w:numPr>
          <w:ilvl w:val="0"/>
          <w:numId w:val="6"/>
        </w:num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A</w:t>
      </w:r>
      <w:r w:rsidRPr="00A70200">
        <w:rPr>
          <w:rFonts w:eastAsia="Arial Unicode MS" w:cs="Arial"/>
          <w:color w:val="000000"/>
          <w:sz w:val="24"/>
          <w:szCs w:val="24"/>
          <w:u w:color="000000"/>
        </w:rPr>
        <w:t xml:space="preserve">ssessment of </w:t>
      </w:r>
      <w:r>
        <w:rPr>
          <w:rFonts w:eastAsia="Arial Unicode MS" w:cs="Arial"/>
          <w:color w:val="000000"/>
          <w:sz w:val="24"/>
          <w:szCs w:val="24"/>
          <w:u w:color="000000"/>
        </w:rPr>
        <w:t xml:space="preserve">new referrals, delivering therapy and/or working/co-working with multi-disciplinary colleagues delivering interventions. </w:t>
      </w:r>
    </w:p>
    <w:p w14:paraId="7ECC929D" w14:textId="77777777" w:rsidR="001E5C89" w:rsidRPr="00A70200" w:rsidRDefault="001E5C89" w:rsidP="001E5C89">
      <w:pPr>
        <w:numPr>
          <w:ilvl w:val="0"/>
          <w:numId w:val="6"/>
        </w:num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 xml:space="preserve">Medication reviews.  </w:t>
      </w:r>
    </w:p>
    <w:p w14:paraId="09219596" w14:textId="77777777" w:rsidR="001E5C89" w:rsidRPr="00A70200" w:rsidRDefault="001E5C89" w:rsidP="001E5C89">
      <w:pPr>
        <w:numPr>
          <w:ilvl w:val="0"/>
          <w:numId w:val="6"/>
        </w:num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Care plan and treatment formulation, guidance on evidence-based treatment and effectiveness.</w:t>
      </w:r>
    </w:p>
    <w:p w14:paraId="68745B67" w14:textId="77777777" w:rsidR="001E5C89" w:rsidRPr="00A70200" w:rsidRDefault="001E5C89" w:rsidP="001E5C89">
      <w:pPr>
        <w:numPr>
          <w:ilvl w:val="0"/>
          <w:numId w:val="6"/>
        </w:num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Liaison and collaborative working with other services</w:t>
      </w:r>
      <w:r>
        <w:rPr>
          <w:rFonts w:eastAsia="Arial Unicode MS" w:cs="Arial"/>
          <w:color w:val="000000"/>
          <w:sz w:val="24"/>
          <w:szCs w:val="24"/>
          <w:u w:color="000000"/>
        </w:rPr>
        <w:t xml:space="preserve"> and disciplines.</w:t>
      </w:r>
      <w:r w:rsidRPr="00A70200">
        <w:rPr>
          <w:rFonts w:eastAsia="Arial Unicode MS" w:cs="Arial"/>
          <w:color w:val="000000"/>
          <w:sz w:val="24"/>
          <w:szCs w:val="24"/>
          <w:u w:color="000000"/>
        </w:rPr>
        <w:t xml:space="preserve"> </w:t>
      </w:r>
    </w:p>
    <w:p w14:paraId="52E37C4C" w14:textId="77777777" w:rsidR="001E5C89" w:rsidRPr="00A70200" w:rsidRDefault="001E5C89" w:rsidP="001E5C89">
      <w:pPr>
        <w:numPr>
          <w:ilvl w:val="0"/>
          <w:numId w:val="6"/>
        </w:num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Mental Health Act implementation</w:t>
      </w:r>
      <w:r>
        <w:rPr>
          <w:rFonts w:eastAsia="Arial Unicode MS" w:cs="Arial"/>
          <w:color w:val="000000"/>
          <w:sz w:val="24"/>
          <w:szCs w:val="24"/>
          <w:u w:color="000000"/>
        </w:rPr>
        <w:t xml:space="preserve"> (the Mental Health Act is under discussion in the UAE).</w:t>
      </w:r>
      <w:r w:rsidRPr="00A70200">
        <w:rPr>
          <w:rFonts w:eastAsia="Arial Unicode MS" w:cs="Arial"/>
          <w:color w:val="000000"/>
          <w:sz w:val="24"/>
          <w:szCs w:val="24"/>
          <w:u w:color="000000"/>
        </w:rPr>
        <w:t xml:space="preserve"> </w:t>
      </w:r>
    </w:p>
    <w:p w14:paraId="7C244F70" w14:textId="77777777" w:rsidR="001E5C89" w:rsidRDefault="001E5C89" w:rsidP="001E5C89">
      <w:pPr>
        <w:numPr>
          <w:ilvl w:val="0"/>
          <w:numId w:val="6"/>
        </w:numPr>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Multi-disciplinary, multi-agency and partnership working</w:t>
      </w:r>
      <w:r>
        <w:rPr>
          <w:rFonts w:eastAsia="Arial Unicode MS" w:cs="Arial"/>
          <w:color w:val="000000"/>
          <w:sz w:val="24"/>
          <w:szCs w:val="24"/>
          <w:u w:color="000000"/>
        </w:rPr>
        <w:t>.</w:t>
      </w:r>
    </w:p>
    <w:p w14:paraId="1808881B" w14:textId="77777777" w:rsidR="001E5C89" w:rsidRDefault="001E5C89" w:rsidP="001E5C89">
      <w:pPr>
        <w:numPr>
          <w:ilvl w:val="0"/>
          <w:numId w:val="6"/>
        </w:num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 xml:space="preserve">Supervision and training of other staff and trainees. </w:t>
      </w:r>
    </w:p>
    <w:p w14:paraId="1A5A3693" w14:textId="77777777" w:rsidR="001E5C89" w:rsidRDefault="001E5C89" w:rsidP="001E5C89">
      <w:pPr>
        <w:numPr>
          <w:ilvl w:val="0"/>
          <w:numId w:val="6"/>
        </w:num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Clinical audit.</w:t>
      </w:r>
    </w:p>
    <w:p w14:paraId="11EC52D0" w14:textId="77777777" w:rsidR="001E5C89" w:rsidRPr="00A70200" w:rsidRDefault="001E5C89" w:rsidP="001E5C89">
      <w:pPr>
        <w:numPr>
          <w:ilvl w:val="0"/>
          <w:numId w:val="6"/>
        </w:numPr>
        <w:spacing w:after="60"/>
        <w:jc w:val="both"/>
        <w:outlineLvl w:val="0"/>
        <w:rPr>
          <w:rFonts w:eastAsia="Arial Unicode MS" w:cs="Arial"/>
          <w:color w:val="000000"/>
          <w:sz w:val="24"/>
          <w:szCs w:val="24"/>
          <w:u w:color="000000"/>
        </w:rPr>
      </w:pPr>
      <w:r>
        <w:rPr>
          <w:rFonts w:eastAsia="Arial Unicode MS" w:cs="Arial"/>
          <w:color w:val="000000"/>
          <w:sz w:val="24"/>
          <w:szCs w:val="24"/>
          <w:u w:color="000000"/>
        </w:rPr>
        <w:t>Research and training.</w:t>
      </w:r>
    </w:p>
    <w:p w14:paraId="3231ABE3" w14:textId="77777777" w:rsidR="001E5C89" w:rsidRDefault="001E5C89" w:rsidP="001E5C89">
      <w:pPr>
        <w:numPr>
          <w:ilvl w:val="0"/>
          <w:numId w:val="6"/>
        </w:numPr>
        <w:spacing w:after="60"/>
        <w:ind w:left="357" w:hanging="357"/>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On-call responsibilities are not expected at this stage although this could be </w:t>
      </w:r>
      <w:r>
        <w:rPr>
          <w:rFonts w:eastAsia="Arial Unicode MS" w:cs="Arial"/>
          <w:color w:val="000000"/>
          <w:sz w:val="24"/>
          <w:szCs w:val="24"/>
          <w:u w:color="000000"/>
        </w:rPr>
        <w:t>expected in the future, particularly if inpatient services are developed.</w:t>
      </w:r>
      <w:r w:rsidRPr="00A70200">
        <w:rPr>
          <w:rFonts w:eastAsia="Arial Unicode MS" w:cs="Arial"/>
          <w:color w:val="000000"/>
          <w:sz w:val="24"/>
          <w:szCs w:val="24"/>
          <w:u w:color="000000"/>
        </w:rPr>
        <w:t xml:space="preserve"> </w:t>
      </w:r>
    </w:p>
    <w:p w14:paraId="369BF164" w14:textId="77777777" w:rsidR="001E5C89" w:rsidRPr="00FA4F75" w:rsidRDefault="001E5C89" w:rsidP="001E5C89">
      <w:pPr>
        <w:spacing w:after="60"/>
        <w:ind w:left="357"/>
        <w:jc w:val="both"/>
        <w:outlineLvl w:val="0"/>
        <w:rPr>
          <w:rFonts w:eastAsia="Arial Unicode MS" w:cs="Arial"/>
          <w:color w:val="000000"/>
          <w:sz w:val="10"/>
          <w:szCs w:val="10"/>
          <w:u w:color="000000"/>
        </w:rPr>
      </w:pPr>
    </w:p>
    <w:p w14:paraId="17885F93" w14:textId="77777777" w:rsidR="001E5C89" w:rsidRDefault="001E5C89" w:rsidP="001E5C89">
      <w:pPr>
        <w:pStyle w:val="Heading2"/>
        <w:jc w:val="both"/>
        <w:rPr>
          <w:rFonts w:ascii="Calibri" w:hAnsi="Calibri"/>
          <w:sz w:val="24"/>
          <w:szCs w:val="24"/>
          <w:lang w:val="en-US" w:eastAsia="en-US"/>
        </w:rPr>
      </w:pPr>
    </w:p>
    <w:p w14:paraId="65C74080" w14:textId="77777777" w:rsidR="001E5C89" w:rsidRPr="00A70200" w:rsidRDefault="001E5C89" w:rsidP="001E5C89">
      <w:pPr>
        <w:pStyle w:val="Heading2"/>
        <w:jc w:val="both"/>
        <w:rPr>
          <w:rFonts w:ascii="Calibri" w:hAnsi="Calibri"/>
          <w:sz w:val="24"/>
          <w:szCs w:val="24"/>
          <w:lang w:val="en-US" w:eastAsia="en-US"/>
        </w:rPr>
      </w:pPr>
      <w:r w:rsidRPr="00A70200">
        <w:rPr>
          <w:rFonts w:ascii="Calibri" w:hAnsi="Calibri"/>
          <w:sz w:val="24"/>
          <w:szCs w:val="24"/>
          <w:lang w:val="en-US" w:eastAsia="en-US"/>
        </w:rPr>
        <w:t xml:space="preserve">TERMS AND CONDITIONS FOR THIS CONSULTANT APPOINTMENT </w:t>
      </w:r>
    </w:p>
    <w:p w14:paraId="28024DE3" w14:textId="77777777" w:rsidR="001E5C89" w:rsidRPr="00A70200" w:rsidRDefault="001E5C89" w:rsidP="001E5C89">
      <w:pPr>
        <w:pStyle w:val="Heading2"/>
        <w:jc w:val="both"/>
        <w:rPr>
          <w:rFonts w:ascii="Calibri" w:hAnsi="Calibri"/>
          <w:sz w:val="24"/>
          <w:szCs w:val="24"/>
          <w:lang w:val="en-US" w:eastAsia="en-US"/>
        </w:rPr>
      </w:pPr>
      <w:r w:rsidRPr="00A70200">
        <w:rPr>
          <w:rFonts w:ascii="Calibri" w:hAnsi="Calibri"/>
          <w:sz w:val="24"/>
          <w:szCs w:val="24"/>
          <w:lang w:val="en-US" w:eastAsia="en-US"/>
        </w:rPr>
        <w:t>(All below are subject to change)</w:t>
      </w:r>
    </w:p>
    <w:p w14:paraId="7B72B9B4" w14:textId="2F9F264E" w:rsidR="001E5C89" w:rsidRPr="00A70200" w:rsidRDefault="001E5C89" w:rsidP="001E5C89">
      <w:pPr>
        <w:numPr>
          <w:ilvl w:val="0"/>
          <w:numId w:val="9"/>
        </w:numPr>
        <w:spacing w:before="100" w:after="100"/>
        <w:jc w:val="both"/>
        <w:outlineLvl w:val="0"/>
        <w:rPr>
          <w:rFonts w:eastAsia="Arial Unicode MS" w:cs="Arial"/>
          <w:color w:val="000000"/>
          <w:sz w:val="24"/>
          <w:szCs w:val="24"/>
          <w:lang w:val="en-US"/>
        </w:rPr>
      </w:pPr>
      <w:r w:rsidRPr="00A70200">
        <w:rPr>
          <w:rFonts w:eastAsia="Arial Unicode MS" w:cs="Arial"/>
          <w:color w:val="000000"/>
          <w:sz w:val="24"/>
          <w:szCs w:val="24"/>
          <w:lang w:val="en-US"/>
        </w:rPr>
        <w:t>Consultants to have 2</w:t>
      </w:r>
      <w:r w:rsidR="00EC39F3">
        <w:rPr>
          <w:rFonts w:eastAsia="Arial Unicode MS" w:cs="Arial"/>
          <w:color w:val="000000"/>
          <w:sz w:val="24"/>
          <w:szCs w:val="24"/>
          <w:lang w:val="en-US"/>
        </w:rPr>
        <w:t>2</w:t>
      </w:r>
      <w:r w:rsidRPr="00A70200">
        <w:rPr>
          <w:rFonts w:eastAsia="Arial Unicode MS" w:cs="Arial"/>
          <w:color w:val="000000"/>
          <w:sz w:val="24"/>
          <w:szCs w:val="24"/>
          <w:lang w:val="en-US"/>
        </w:rPr>
        <w:t xml:space="preserve"> days annual leave per annum, plus government declared </w:t>
      </w:r>
      <w:r>
        <w:rPr>
          <w:rFonts w:eastAsia="Arial Unicode MS" w:cs="Arial"/>
          <w:color w:val="000000"/>
          <w:sz w:val="24"/>
          <w:szCs w:val="24"/>
          <w:lang w:val="en-US"/>
        </w:rPr>
        <w:t>national holidays.</w:t>
      </w:r>
      <w:r w:rsidRPr="00A70200">
        <w:rPr>
          <w:rFonts w:eastAsia="Arial Unicode MS" w:cs="Arial"/>
          <w:color w:val="000000"/>
          <w:sz w:val="24"/>
          <w:szCs w:val="24"/>
          <w:lang w:val="en-US"/>
        </w:rPr>
        <w:t xml:space="preserve">  </w:t>
      </w:r>
      <w:r w:rsidRPr="00A70200">
        <w:rPr>
          <w:rFonts w:eastAsia="Arial Unicode MS" w:cs="Arial"/>
          <w:color w:val="000000"/>
          <w:sz w:val="24"/>
          <w:szCs w:val="24"/>
          <w:lang w:val="en-US"/>
        </w:rPr>
        <w:tab/>
      </w:r>
    </w:p>
    <w:p w14:paraId="7B4B3017" w14:textId="77777777" w:rsidR="001E5C89" w:rsidRPr="00A70200" w:rsidRDefault="001E5C89" w:rsidP="001E5C89">
      <w:pPr>
        <w:numPr>
          <w:ilvl w:val="0"/>
          <w:numId w:val="9"/>
        </w:numPr>
        <w:spacing w:before="100" w:after="100"/>
        <w:jc w:val="both"/>
        <w:outlineLvl w:val="0"/>
        <w:rPr>
          <w:rFonts w:eastAsia="Arial Unicode MS" w:cs="Arial"/>
          <w:color w:val="000000"/>
          <w:sz w:val="24"/>
          <w:szCs w:val="24"/>
          <w:lang w:val="en-US"/>
        </w:rPr>
      </w:pPr>
      <w:r w:rsidRPr="00A70200">
        <w:rPr>
          <w:rFonts w:eastAsia="Arial Unicode MS" w:cs="Arial"/>
          <w:color w:val="000000"/>
          <w:sz w:val="24"/>
          <w:szCs w:val="24"/>
          <w:lang w:val="en-US"/>
        </w:rPr>
        <w:t>The post-holder is required to participate in the CPD program and through this program to participate in a peer review group developing a Personal Development Plan.  </w:t>
      </w:r>
      <w:r w:rsidRPr="00A70200">
        <w:rPr>
          <w:rFonts w:eastAsia="Arial Unicode MS" w:cs="Arial"/>
          <w:color w:val="000000"/>
          <w:sz w:val="24"/>
          <w:szCs w:val="24"/>
          <w:lang w:val="en-US"/>
        </w:rPr>
        <w:tab/>
      </w:r>
    </w:p>
    <w:p w14:paraId="0E80CC62" w14:textId="659BA66A" w:rsidR="001E5C89" w:rsidRPr="00696AE1" w:rsidRDefault="001E5C89" w:rsidP="001E5C89">
      <w:pPr>
        <w:numPr>
          <w:ilvl w:val="0"/>
          <w:numId w:val="9"/>
        </w:numPr>
        <w:spacing w:before="100" w:after="100"/>
        <w:jc w:val="both"/>
        <w:outlineLvl w:val="0"/>
        <w:rPr>
          <w:rFonts w:eastAsia="Arial Unicode MS" w:cs="Arial"/>
          <w:color w:val="000000"/>
          <w:sz w:val="2"/>
          <w:szCs w:val="24"/>
          <w:lang w:val="en-US"/>
        </w:rPr>
      </w:pPr>
      <w:r w:rsidRPr="00A70200">
        <w:rPr>
          <w:rFonts w:eastAsia="Arial Unicode MS" w:cs="Arial"/>
          <w:color w:val="000000"/>
          <w:sz w:val="24"/>
          <w:szCs w:val="24"/>
          <w:lang w:val="en-US"/>
        </w:rPr>
        <w:t xml:space="preserve">All consultants are expected to participate in Clinical Audit and the extended program of Clinical </w:t>
      </w:r>
      <w:r w:rsidRPr="00696AE1">
        <w:rPr>
          <w:rFonts w:eastAsia="Arial Unicode MS" w:cs="Arial"/>
          <w:color w:val="000000"/>
          <w:sz w:val="24"/>
          <w:szCs w:val="24"/>
          <w:lang w:val="en-US"/>
        </w:rPr>
        <w:t>Governance through their professional group and also their clinical team(s) and broader service</w:t>
      </w:r>
      <w:r w:rsidRPr="00696AE1">
        <w:rPr>
          <w:rFonts w:eastAsia="Arial Unicode MS" w:cs="Arial"/>
          <w:color w:val="000000"/>
          <w:sz w:val="24"/>
          <w:szCs w:val="24"/>
          <w:lang w:val="en-US"/>
        </w:rPr>
        <w:tab/>
      </w:r>
      <w:r w:rsidRPr="00696AE1">
        <w:rPr>
          <w:rFonts w:eastAsia="Arial Unicode MS" w:cs="Arial"/>
          <w:color w:val="000000"/>
          <w:sz w:val="24"/>
          <w:szCs w:val="24"/>
          <w:lang w:val="en-US"/>
        </w:rPr>
        <w:tab/>
      </w:r>
      <w:r w:rsidRPr="00696AE1">
        <w:rPr>
          <w:rFonts w:eastAsia="Arial Unicode MS" w:cs="Arial"/>
          <w:color w:val="000000"/>
          <w:sz w:val="24"/>
          <w:szCs w:val="24"/>
          <w:lang w:val="en-US"/>
        </w:rPr>
        <w:tab/>
      </w:r>
    </w:p>
    <w:p w14:paraId="7E2D7FF9" w14:textId="77777777" w:rsidR="001E5C89" w:rsidRPr="00696AE1" w:rsidRDefault="001E5C89" w:rsidP="001E5C89">
      <w:pPr>
        <w:numPr>
          <w:ilvl w:val="0"/>
          <w:numId w:val="9"/>
        </w:numPr>
        <w:spacing w:before="100" w:after="100"/>
        <w:jc w:val="both"/>
        <w:outlineLvl w:val="0"/>
        <w:rPr>
          <w:rFonts w:eastAsia="Arial Unicode MS" w:cs="Arial"/>
          <w:color w:val="000000"/>
          <w:sz w:val="24"/>
          <w:szCs w:val="24"/>
          <w:lang w:val="en-US"/>
        </w:rPr>
      </w:pPr>
      <w:r w:rsidRPr="00696AE1">
        <w:rPr>
          <w:rFonts w:eastAsia="Arial Unicode MS" w:cs="Arial"/>
          <w:color w:val="000000"/>
          <w:sz w:val="24"/>
          <w:szCs w:val="24"/>
          <w:lang w:val="en-US"/>
        </w:rPr>
        <w:t>Consultants have access to 5 study leave days per annum (whole time) consistent with Personal Development Plans.</w:t>
      </w:r>
      <w:r w:rsidRPr="00696AE1">
        <w:rPr>
          <w:rFonts w:eastAsia="Arial Unicode MS" w:cs="Arial"/>
          <w:color w:val="000000"/>
          <w:sz w:val="24"/>
          <w:szCs w:val="24"/>
          <w:lang w:val="en-US"/>
        </w:rPr>
        <w:tab/>
      </w:r>
      <w:r w:rsidRPr="00696AE1">
        <w:rPr>
          <w:rFonts w:eastAsia="Arial Unicode MS" w:cs="Arial"/>
          <w:color w:val="000000"/>
          <w:sz w:val="24"/>
          <w:szCs w:val="24"/>
          <w:lang w:val="en-US"/>
        </w:rPr>
        <w:tab/>
      </w:r>
      <w:r w:rsidRPr="00696AE1">
        <w:rPr>
          <w:rFonts w:eastAsia="Arial Unicode MS" w:cs="Arial"/>
          <w:color w:val="000000"/>
          <w:sz w:val="24"/>
          <w:szCs w:val="24"/>
          <w:lang w:val="en-US"/>
        </w:rPr>
        <w:tab/>
      </w:r>
      <w:r w:rsidRPr="00696AE1">
        <w:rPr>
          <w:rFonts w:eastAsia="Arial Unicode MS" w:cs="Arial"/>
          <w:color w:val="000000"/>
          <w:sz w:val="24"/>
          <w:szCs w:val="24"/>
          <w:lang w:val="en-US"/>
        </w:rPr>
        <w:tab/>
        <w:t xml:space="preserve">  </w:t>
      </w:r>
    </w:p>
    <w:p w14:paraId="32937263" w14:textId="77777777" w:rsidR="001E5C89" w:rsidRPr="00696AE1" w:rsidRDefault="001E5C89" w:rsidP="001E5C89">
      <w:pPr>
        <w:numPr>
          <w:ilvl w:val="0"/>
          <w:numId w:val="9"/>
        </w:numPr>
        <w:spacing w:before="100" w:after="100"/>
        <w:jc w:val="both"/>
        <w:outlineLvl w:val="0"/>
        <w:rPr>
          <w:rFonts w:eastAsia="Arial Unicode MS" w:cs="Arial"/>
          <w:sz w:val="24"/>
          <w:szCs w:val="24"/>
          <w:lang w:val="en-US"/>
        </w:rPr>
      </w:pPr>
      <w:r w:rsidRPr="00696AE1">
        <w:rPr>
          <w:rFonts w:eastAsia="Arial Unicode MS" w:cs="Arial"/>
          <w:color w:val="000000"/>
          <w:sz w:val="24"/>
          <w:szCs w:val="24"/>
          <w:lang w:val="en-US"/>
        </w:rPr>
        <w:t xml:space="preserve">This Personal Development Plan will form part of the annual appraisal process which all consultants are expected to undertake with the Clinical Director or agreed nominee. The post-holder will be accountable to the Clinical Director, Maudsley Health, Abu Dhabi. </w:t>
      </w:r>
    </w:p>
    <w:p w14:paraId="5D980E6A" w14:textId="77777777" w:rsidR="001E5C89" w:rsidRPr="00696AE1" w:rsidRDefault="001E5C89" w:rsidP="001E5C89">
      <w:pPr>
        <w:numPr>
          <w:ilvl w:val="0"/>
          <w:numId w:val="9"/>
        </w:numPr>
        <w:spacing w:before="100" w:after="100"/>
        <w:jc w:val="both"/>
        <w:outlineLvl w:val="0"/>
        <w:rPr>
          <w:rFonts w:eastAsia="Arial Unicode MS" w:cs="Arial"/>
          <w:sz w:val="24"/>
          <w:szCs w:val="24"/>
          <w:lang w:val="en-US"/>
        </w:rPr>
      </w:pPr>
      <w:r w:rsidRPr="00696AE1">
        <w:rPr>
          <w:rFonts w:eastAsia="Arial Unicode MS" w:cs="Arial"/>
          <w:color w:val="000000"/>
          <w:sz w:val="24"/>
          <w:szCs w:val="24"/>
          <w:lang w:val="en-US"/>
        </w:rPr>
        <w:t>The post-holder will be an employee of Macani, a UAE entity.</w:t>
      </w:r>
    </w:p>
    <w:p w14:paraId="2D6DD92B" w14:textId="77777777" w:rsidR="001E5C89" w:rsidRPr="00696AE1" w:rsidRDefault="001E5C89" w:rsidP="001E5C89">
      <w:pPr>
        <w:numPr>
          <w:ilvl w:val="0"/>
          <w:numId w:val="9"/>
        </w:numPr>
        <w:spacing w:before="100" w:after="100"/>
        <w:jc w:val="both"/>
        <w:outlineLvl w:val="0"/>
        <w:rPr>
          <w:rFonts w:eastAsia="Arial Unicode MS" w:cs="Arial"/>
          <w:color w:val="000000"/>
          <w:sz w:val="24"/>
          <w:szCs w:val="24"/>
          <w:lang w:val="en-US"/>
        </w:rPr>
      </w:pPr>
      <w:r w:rsidRPr="00696AE1">
        <w:rPr>
          <w:rFonts w:eastAsia="Arial Unicode MS" w:cs="Arial"/>
          <w:sz w:val="24"/>
          <w:szCs w:val="24"/>
          <w:lang w:val="en-US"/>
        </w:rPr>
        <w:t xml:space="preserve">The </w:t>
      </w:r>
      <w:r w:rsidRPr="00696AE1">
        <w:rPr>
          <w:rFonts w:eastAsia="Arial Unicode MS" w:cs="Arial"/>
          <w:color w:val="000000"/>
          <w:sz w:val="24"/>
          <w:szCs w:val="24"/>
          <w:lang w:val="en-US"/>
        </w:rPr>
        <w:t>post-holder will be expected to live within 60 minutes of their workplace unless agreed otherwise by prior negotiation.  </w:t>
      </w:r>
    </w:p>
    <w:p w14:paraId="6A31063C" w14:textId="5C81A780" w:rsidR="001E5C89" w:rsidRPr="00A70200" w:rsidRDefault="001E5C89" w:rsidP="001E5C89">
      <w:pPr>
        <w:numPr>
          <w:ilvl w:val="0"/>
          <w:numId w:val="9"/>
        </w:numPr>
        <w:spacing w:before="100" w:after="100"/>
        <w:jc w:val="both"/>
        <w:outlineLvl w:val="0"/>
        <w:rPr>
          <w:rFonts w:eastAsia="Arial Unicode MS" w:cs="Arial"/>
          <w:color w:val="000000"/>
          <w:sz w:val="24"/>
          <w:szCs w:val="24"/>
          <w:lang w:val="en-US"/>
        </w:rPr>
      </w:pPr>
      <w:r w:rsidRPr="00696AE1">
        <w:rPr>
          <w:rFonts w:eastAsia="Arial Unicode MS" w:cs="Arial"/>
          <w:color w:val="000000"/>
          <w:sz w:val="24"/>
          <w:szCs w:val="24"/>
          <w:lang w:val="en-US"/>
        </w:rPr>
        <w:t>Appointment will be subject to satisfactory Occupational Health and Enhanced DBS/CID clearances and visa requirements, including health testing</w:t>
      </w:r>
      <w:r w:rsidRPr="00A70200">
        <w:rPr>
          <w:rFonts w:eastAsia="Arial Unicode MS" w:cs="Arial"/>
          <w:color w:val="000000"/>
          <w:sz w:val="24"/>
          <w:szCs w:val="24"/>
          <w:lang w:val="en-US"/>
        </w:rPr>
        <w:t>.</w:t>
      </w:r>
    </w:p>
    <w:p w14:paraId="75C90DCD" w14:textId="1D0B8133" w:rsidR="001E5C89" w:rsidRPr="00A70200" w:rsidRDefault="001E5C89" w:rsidP="001E5C89">
      <w:pPr>
        <w:numPr>
          <w:ilvl w:val="0"/>
          <w:numId w:val="9"/>
        </w:numPr>
        <w:spacing w:before="100" w:after="100"/>
        <w:jc w:val="both"/>
        <w:outlineLvl w:val="0"/>
        <w:rPr>
          <w:rFonts w:eastAsia="Arial Unicode MS" w:cs="Arial"/>
          <w:color w:val="000000"/>
          <w:sz w:val="24"/>
          <w:szCs w:val="24"/>
          <w:lang w:val="en-US"/>
        </w:rPr>
      </w:pPr>
      <w:r w:rsidRPr="00A70200">
        <w:rPr>
          <w:rFonts w:eastAsia="Arial Unicode MS" w:cs="Arial"/>
          <w:color w:val="000000"/>
          <w:sz w:val="24"/>
          <w:szCs w:val="24"/>
          <w:lang w:val="en-US"/>
        </w:rPr>
        <w:lastRenderedPageBreak/>
        <w:t>It is a condition of your employment that you are and remain a fully registered medical practitioner and are included on the Specialist Register held by the General Medical Council (GMC)</w:t>
      </w:r>
      <w:r>
        <w:rPr>
          <w:rFonts w:eastAsia="Arial Unicode MS" w:cs="Arial"/>
          <w:color w:val="000000"/>
          <w:sz w:val="24"/>
          <w:szCs w:val="24"/>
          <w:lang w:val="en-US"/>
        </w:rPr>
        <w:t xml:space="preserve"> or equivalent</w:t>
      </w:r>
      <w:r w:rsidRPr="00A70200">
        <w:rPr>
          <w:rFonts w:eastAsia="Arial Unicode MS" w:cs="Arial"/>
          <w:color w:val="000000"/>
          <w:sz w:val="24"/>
          <w:szCs w:val="24"/>
          <w:lang w:val="en-US"/>
        </w:rPr>
        <w:t>,</w:t>
      </w:r>
      <w:r>
        <w:rPr>
          <w:rFonts w:eastAsia="Arial Unicode MS" w:cs="Arial"/>
          <w:color w:val="000000"/>
          <w:sz w:val="24"/>
          <w:szCs w:val="24"/>
          <w:lang w:val="en-US"/>
        </w:rPr>
        <w:t xml:space="preserve"> and the </w:t>
      </w:r>
      <w:r w:rsidR="00297C8C">
        <w:rPr>
          <w:rFonts w:eastAsia="Arial Unicode MS" w:cs="Arial"/>
          <w:color w:val="000000"/>
          <w:sz w:val="24"/>
          <w:szCs w:val="24"/>
          <w:lang w:val="en-US"/>
        </w:rPr>
        <w:t>Department of Health,</w:t>
      </w:r>
      <w:r>
        <w:rPr>
          <w:rFonts w:eastAsia="Arial Unicode MS" w:cs="Arial"/>
          <w:color w:val="000000"/>
          <w:sz w:val="24"/>
          <w:szCs w:val="24"/>
          <w:lang w:val="en-US"/>
        </w:rPr>
        <w:t xml:space="preserve"> Abu Dhabi,</w:t>
      </w:r>
      <w:r w:rsidRPr="00A70200">
        <w:rPr>
          <w:rFonts w:eastAsia="Arial Unicode MS" w:cs="Arial"/>
          <w:color w:val="000000"/>
          <w:sz w:val="24"/>
          <w:szCs w:val="24"/>
          <w:lang w:val="en-US"/>
        </w:rPr>
        <w:t xml:space="preserve"> and continue to hold a license to practice. </w:t>
      </w:r>
      <w:r>
        <w:rPr>
          <w:rFonts w:eastAsia="Arial Unicode MS" w:cs="Arial"/>
          <w:color w:val="000000"/>
          <w:sz w:val="24"/>
          <w:szCs w:val="24"/>
          <w:lang w:val="en-US"/>
        </w:rPr>
        <w:t xml:space="preserve"> It is the individual’s responsibility to ensure these registrations are in place.   </w:t>
      </w:r>
      <w:r w:rsidRPr="00A70200">
        <w:rPr>
          <w:rFonts w:eastAsia="Arial Unicode MS" w:cs="Arial"/>
          <w:color w:val="000000"/>
          <w:sz w:val="24"/>
          <w:szCs w:val="24"/>
          <w:lang w:val="en-US"/>
        </w:rPr>
        <w:t> </w:t>
      </w:r>
    </w:p>
    <w:p w14:paraId="3D2361CA" w14:textId="77777777" w:rsidR="001E5C89" w:rsidRPr="00FA4F75" w:rsidRDefault="001E5C89" w:rsidP="001E5C89">
      <w:pPr>
        <w:spacing w:after="0"/>
        <w:jc w:val="both"/>
        <w:outlineLvl w:val="0"/>
        <w:rPr>
          <w:rFonts w:eastAsia="Arial Unicode MS" w:cs="Arial"/>
          <w:b/>
          <w:color w:val="000000"/>
          <w:sz w:val="12"/>
          <w:szCs w:val="12"/>
          <w:u w:color="000000"/>
        </w:rPr>
      </w:pPr>
    </w:p>
    <w:p w14:paraId="7131ED03" w14:textId="77777777" w:rsidR="00703158" w:rsidRPr="00FA4F75" w:rsidRDefault="00703158" w:rsidP="001E5C89">
      <w:pPr>
        <w:spacing w:after="0"/>
        <w:jc w:val="both"/>
        <w:outlineLvl w:val="0"/>
        <w:rPr>
          <w:rFonts w:eastAsia="Arial Unicode MS" w:cs="Arial"/>
          <w:color w:val="000000"/>
          <w:sz w:val="10"/>
          <w:szCs w:val="10"/>
        </w:rPr>
      </w:pPr>
      <w:bookmarkStart w:id="1" w:name="_GoBack"/>
      <w:bookmarkEnd w:id="1"/>
    </w:p>
    <w:p w14:paraId="235E8A59" w14:textId="77777777" w:rsidR="00703158" w:rsidRPr="00A70200" w:rsidRDefault="00703158" w:rsidP="001E5C89">
      <w:pPr>
        <w:pStyle w:val="Heading3"/>
        <w:spacing w:before="0" w:after="0"/>
        <w:jc w:val="both"/>
        <w:rPr>
          <w:rFonts w:ascii="Calibri" w:eastAsia="Arial Unicode MS" w:hAnsi="Calibri"/>
          <w:sz w:val="24"/>
          <w:szCs w:val="24"/>
          <w:lang w:val="en-US" w:eastAsia="en-US"/>
        </w:rPr>
      </w:pPr>
      <w:r w:rsidRPr="00A70200">
        <w:rPr>
          <w:rFonts w:ascii="Calibri" w:eastAsia="Arial Unicode MS" w:hAnsi="Calibri"/>
          <w:sz w:val="24"/>
          <w:szCs w:val="24"/>
          <w:lang w:val="en-US" w:eastAsia="en-US"/>
        </w:rPr>
        <w:t>PERSON SPECIFICATION</w:t>
      </w:r>
    </w:p>
    <w:p w14:paraId="7CEE2E5A" w14:textId="77777777" w:rsidR="00703158" w:rsidRPr="00A70200" w:rsidRDefault="00703158" w:rsidP="001E5C89">
      <w:pPr>
        <w:spacing w:after="0"/>
        <w:jc w:val="both"/>
        <w:rPr>
          <w:sz w:val="24"/>
          <w:szCs w:val="24"/>
          <w:lang w:val="en-US"/>
        </w:rPr>
      </w:pPr>
    </w:p>
    <w:p w14:paraId="58753179" w14:textId="77777777" w:rsidR="00703158" w:rsidRPr="00A70200" w:rsidRDefault="00703158" w:rsidP="001E5C89">
      <w:pPr>
        <w:spacing w:after="0"/>
        <w:jc w:val="both"/>
        <w:outlineLvl w:val="0"/>
        <w:rPr>
          <w:rFonts w:eastAsia="Arial Unicode MS" w:cs="Arial"/>
          <w:color w:val="000000"/>
          <w:sz w:val="24"/>
          <w:szCs w:val="24"/>
          <w:lang w:val="en-US"/>
        </w:rPr>
      </w:pPr>
      <w:r w:rsidRPr="00A70200">
        <w:rPr>
          <w:rFonts w:eastAsia="Arial Unicode MS" w:cs="Arial"/>
          <w:color w:val="000000"/>
          <w:sz w:val="24"/>
          <w:szCs w:val="24"/>
          <w:lang w:val="en-US"/>
        </w:rPr>
        <w:t>Verified at interview (I), by application form (A) or by a test (T)</w:t>
      </w:r>
    </w:p>
    <w:p w14:paraId="22F7D5B0" w14:textId="77777777" w:rsidR="00703158" w:rsidRPr="00A70200" w:rsidRDefault="00703158" w:rsidP="001E5C89">
      <w:pPr>
        <w:pStyle w:val="Default"/>
        <w:jc w:val="both"/>
        <w:rPr>
          <w:rFonts w:ascii="Calibri" w:eastAsia="Arial Unicode MS" w:hAnsi="Calibri" w:cs="Arial Unicode MS"/>
          <w:b/>
        </w:rPr>
      </w:pPr>
    </w:p>
    <w:tbl>
      <w:tblPr>
        <w:tblW w:w="5000" w:type="pct"/>
        <w:tblLook w:val="00A0" w:firstRow="1" w:lastRow="0" w:firstColumn="1" w:lastColumn="0" w:noHBand="0" w:noVBand="0"/>
      </w:tblPr>
      <w:tblGrid>
        <w:gridCol w:w="1827"/>
        <w:gridCol w:w="4558"/>
        <w:gridCol w:w="3243"/>
      </w:tblGrid>
      <w:tr w:rsidR="00703158" w:rsidRPr="00A54D84" w14:paraId="71FA04B6" w14:textId="77777777" w:rsidTr="00214A0F">
        <w:trPr>
          <w:cantSplit/>
          <w:trHeight w:val="350"/>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CD758A" w14:textId="77777777" w:rsidR="00703158" w:rsidRPr="00A70200" w:rsidRDefault="00703158" w:rsidP="001E5C89">
            <w:pPr>
              <w:pStyle w:val="Default"/>
              <w:jc w:val="both"/>
              <w:rPr>
                <w:rFonts w:ascii="Calibri" w:eastAsia="Arial Unicode MS" w:hAnsi="Calibri" w:cs="Arial Unicode MS"/>
              </w:rPr>
            </w:pP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2F63E"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t>Essential</w:t>
            </w: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4D6A75"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t>Desirable</w:t>
            </w:r>
          </w:p>
        </w:tc>
      </w:tr>
      <w:tr w:rsidR="00703158" w:rsidRPr="00A54D84" w14:paraId="1FA4977B" w14:textId="77777777" w:rsidTr="00214A0F">
        <w:trPr>
          <w:cantSplit/>
          <w:trHeight w:val="350"/>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939DC6"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t>Qualifications</w:t>
            </w: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187EE1"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MRC Psych or equivalent A</w:t>
            </w:r>
          </w:p>
          <w:p w14:paraId="2FC888A8"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(b)  CCT (or within 6 months of accreditation) A</w:t>
            </w:r>
          </w:p>
          <w:p w14:paraId="3B2F65E1"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(c) Full GMC Registration &amp; inclusion on Specialist GMC Register </w:t>
            </w:r>
            <w:r w:rsidR="000E4859">
              <w:rPr>
                <w:rFonts w:ascii="Calibri" w:eastAsia="Arial Unicode MS" w:hAnsi="Calibri" w:cs="Arial Unicode MS"/>
              </w:rPr>
              <w:t xml:space="preserve">(or equivalent) </w:t>
            </w:r>
            <w:r w:rsidRPr="00A70200">
              <w:rPr>
                <w:rFonts w:ascii="Calibri" w:eastAsia="Arial Unicode MS" w:hAnsi="Calibri" w:cs="Arial Unicode MS"/>
              </w:rPr>
              <w:t>A</w:t>
            </w:r>
          </w:p>
          <w:p w14:paraId="24644234"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(d) Sec 12 (2) and Approved Clinician status (or undertaking to obtain this on taking up the post) A/I</w:t>
            </w: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4C9A16"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Higher degree or additional qualifications A</w:t>
            </w:r>
          </w:p>
          <w:p w14:paraId="56C0059F" w14:textId="77777777" w:rsidR="00703158" w:rsidRPr="00A70200" w:rsidRDefault="00703158" w:rsidP="00214A0F">
            <w:pPr>
              <w:pStyle w:val="Default"/>
              <w:rPr>
                <w:rFonts w:ascii="Calibri" w:eastAsia="Arial Unicode MS" w:hAnsi="Calibri" w:cs="Arial Unicode MS"/>
              </w:rPr>
            </w:pPr>
          </w:p>
        </w:tc>
      </w:tr>
      <w:tr w:rsidR="00703158" w:rsidRPr="00A54D84" w14:paraId="615463A8" w14:textId="77777777" w:rsidTr="00214A0F">
        <w:trPr>
          <w:cantSplit/>
          <w:trHeight w:val="350"/>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85400AF"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t>Training and Experience  </w:t>
            </w: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AAF97E"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Completion of Higher Psychiatric Training in Psychiatry or being within 6 months of achieving CCT accreditation A/I</w:t>
            </w:r>
          </w:p>
          <w:p w14:paraId="4F3207ED"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(b) Equivalent training in Psychiatry (CESR issued by PMETB) A/I</w:t>
            </w:r>
          </w:p>
          <w:p w14:paraId="4D66EEEE"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(c) Training will have included psychiatric inpatient management</w:t>
            </w:r>
            <w:r w:rsidR="00590DA6">
              <w:rPr>
                <w:rFonts w:ascii="Calibri" w:eastAsia="Arial Unicode MS" w:hAnsi="Calibri" w:cs="Arial Unicode MS"/>
              </w:rPr>
              <w:t xml:space="preserve"> </w:t>
            </w:r>
            <w:r w:rsidRPr="00A70200">
              <w:rPr>
                <w:rFonts w:ascii="Calibri" w:eastAsia="Arial Unicode MS" w:hAnsi="Calibri" w:cs="Arial Unicode MS"/>
              </w:rPr>
              <w:t>A/I</w:t>
            </w: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E90684"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Approved training in relevant therapeutic practice e.g. CBT or Family Therapy A/I</w:t>
            </w:r>
          </w:p>
          <w:p w14:paraId="06ABB891"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(b) experience of leading a service A/I</w:t>
            </w:r>
          </w:p>
          <w:p w14:paraId="04D45884"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(c) previous experience as a Responsible Clinician</w:t>
            </w:r>
          </w:p>
        </w:tc>
      </w:tr>
      <w:tr w:rsidR="00703158" w:rsidRPr="00A54D84" w14:paraId="6B60441B" w14:textId="77777777" w:rsidTr="00214A0F">
        <w:trPr>
          <w:cantSplit/>
          <w:trHeight w:val="350"/>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FFFDA"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t>Clinical skills  </w:t>
            </w: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875238"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Considerable competence in psychopharmacology I</w:t>
            </w:r>
          </w:p>
          <w:p w14:paraId="0C6A0A49" w14:textId="77777777" w:rsidR="00703158" w:rsidRPr="00A70200" w:rsidRDefault="00590DA6" w:rsidP="00214A0F">
            <w:pPr>
              <w:pStyle w:val="Default"/>
              <w:rPr>
                <w:rFonts w:ascii="Calibri" w:eastAsia="Arial Unicode MS" w:hAnsi="Calibri" w:cs="Arial Unicode MS"/>
              </w:rPr>
            </w:pPr>
            <w:r>
              <w:rPr>
                <w:rFonts w:ascii="Calibri" w:eastAsia="Arial Unicode MS" w:hAnsi="Calibri" w:cs="Arial Unicode MS"/>
              </w:rPr>
              <w:t>(b</w:t>
            </w:r>
            <w:r w:rsidR="00703158" w:rsidRPr="00A70200">
              <w:rPr>
                <w:rFonts w:ascii="Calibri" w:eastAsia="Arial Unicode MS" w:hAnsi="Calibri" w:cs="Arial Unicode MS"/>
              </w:rPr>
              <w:t>) Competence in non-medication therapeutic approaches I</w:t>
            </w:r>
          </w:p>
          <w:p w14:paraId="5B194120" w14:textId="77777777" w:rsidR="00703158" w:rsidRPr="00A70200" w:rsidRDefault="00590DA6" w:rsidP="00214A0F">
            <w:pPr>
              <w:pStyle w:val="Default"/>
              <w:rPr>
                <w:rFonts w:ascii="Calibri" w:eastAsia="Arial Unicode MS" w:hAnsi="Calibri" w:cs="Arial Unicode MS"/>
              </w:rPr>
            </w:pPr>
            <w:r>
              <w:rPr>
                <w:rFonts w:ascii="Calibri" w:eastAsia="Arial Unicode MS" w:hAnsi="Calibri" w:cs="Arial Unicode MS"/>
              </w:rPr>
              <w:t>(c</w:t>
            </w:r>
            <w:r w:rsidR="00703158" w:rsidRPr="00A70200">
              <w:rPr>
                <w:rFonts w:ascii="Calibri" w:eastAsia="Arial Unicode MS" w:hAnsi="Calibri" w:cs="Arial Unicode MS"/>
              </w:rPr>
              <w:t>) Evidence based practice I</w:t>
            </w:r>
          </w:p>
          <w:p w14:paraId="72E441B6" w14:textId="77777777" w:rsidR="00703158" w:rsidRPr="00A70200" w:rsidRDefault="00590DA6" w:rsidP="00214A0F">
            <w:pPr>
              <w:pStyle w:val="Default"/>
              <w:rPr>
                <w:rFonts w:ascii="Calibri" w:eastAsia="Arial Unicode MS" w:hAnsi="Calibri" w:cs="Arial Unicode MS"/>
              </w:rPr>
            </w:pPr>
            <w:r>
              <w:rPr>
                <w:rFonts w:ascii="Calibri" w:eastAsia="Arial Unicode MS" w:hAnsi="Calibri" w:cs="Arial Unicode MS"/>
              </w:rPr>
              <w:t>(d</w:t>
            </w:r>
            <w:r w:rsidR="00703158" w:rsidRPr="00A70200">
              <w:rPr>
                <w:rFonts w:ascii="Calibri" w:eastAsia="Arial Unicode MS" w:hAnsi="Calibri" w:cs="Arial Unicode MS"/>
              </w:rPr>
              <w:t>) Knowledge and compliance with relevant national and professional guidelines A/I</w:t>
            </w:r>
          </w:p>
          <w:p w14:paraId="39B9E232"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 </w:t>
            </w: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277467"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Knowledge and experience of the Recovery model I</w:t>
            </w:r>
          </w:p>
          <w:p w14:paraId="23A95DE6" w14:textId="77777777" w:rsidR="00703158" w:rsidRDefault="00703158" w:rsidP="00214A0F">
            <w:pPr>
              <w:pStyle w:val="Default"/>
              <w:rPr>
                <w:rFonts w:ascii="Calibri" w:eastAsia="Arial Unicode MS" w:hAnsi="Calibri" w:cs="Arial Unicode MS"/>
              </w:rPr>
            </w:pPr>
            <w:r w:rsidRPr="00A70200">
              <w:rPr>
                <w:rFonts w:ascii="Calibri" w:eastAsia="Arial Unicode MS" w:hAnsi="Calibri" w:cs="Arial Unicode MS"/>
              </w:rPr>
              <w:t>(b) Knowledge and understanding of electronic mental health records and Information and Communications Technology A/I</w:t>
            </w:r>
          </w:p>
          <w:p w14:paraId="33840929" w14:textId="77777777" w:rsidR="00590DA6" w:rsidRPr="00A70200" w:rsidRDefault="00590DA6" w:rsidP="00214A0F">
            <w:pPr>
              <w:pStyle w:val="Default"/>
              <w:rPr>
                <w:rFonts w:ascii="Calibri" w:eastAsia="Arial Unicode MS" w:hAnsi="Calibri" w:cs="Arial Unicode MS"/>
              </w:rPr>
            </w:pPr>
            <w:r w:rsidRPr="00A70200">
              <w:rPr>
                <w:rFonts w:ascii="Calibri" w:eastAsia="Arial Unicode MS" w:hAnsi="Calibri" w:cs="Arial Unicode MS"/>
              </w:rPr>
              <w:t>Experience in Adolescent psychiatry A/I</w:t>
            </w:r>
          </w:p>
        </w:tc>
      </w:tr>
      <w:tr w:rsidR="00703158" w:rsidRPr="00A54D84" w14:paraId="73FD3ACD" w14:textId="77777777" w:rsidTr="00214A0F">
        <w:trPr>
          <w:cantSplit/>
          <w:trHeight w:val="350"/>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21B452"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lastRenderedPageBreak/>
              <w:t>Management  </w:t>
            </w: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0F9904"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(a) Knowledge, understanding </w:t>
            </w:r>
            <w:r w:rsidR="00FA4F75" w:rsidRPr="00A70200">
              <w:rPr>
                <w:rFonts w:ascii="Calibri" w:eastAsia="Arial Unicode MS" w:hAnsi="Calibri" w:cs="Arial Unicode MS"/>
              </w:rPr>
              <w:t>and compliance</w:t>
            </w:r>
            <w:r w:rsidRPr="00A70200">
              <w:rPr>
                <w:rFonts w:ascii="Calibri" w:eastAsia="Arial Unicode MS" w:hAnsi="Calibri" w:cs="Arial Unicode MS"/>
              </w:rPr>
              <w:t xml:space="preserve"> with Clinical Governance guidance structures and principles I</w:t>
            </w:r>
          </w:p>
          <w:p w14:paraId="586DDF28"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(b) Participation in audit A/I</w:t>
            </w:r>
          </w:p>
          <w:p w14:paraId="0A16DDEC"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(c) Participation in development of service protocols and service development projects A/I</w:t>
            </w:r>
          </w:p>
          <w:p w14:paraId="2A4C58CA" w14:textId="77777777" w:rsidR="00703158" w:rsidRPr="00A70200" w:rsidRDefault="00DA28F7" w:rsidP="00214A0F">
            <w:pPr>
              <w:pStyle w:val="Default"/>
              <w:rPr>
                <w:rFonts w:ascii="Calibri" w:eastAsia="Arial Unicode MS" w:hAnsi="Calibri" w:cs="Arial Unicode MS"/>
              </w:rPr>
            </w:pPr>
            <w:r w:rsidRPr="00A70200" w:rsidDel="00DA28F7">
              <w:rPr>
                <w:rFonts w:ascii="Calibri" w:eastAsia="Arial Unicode MS" w:hAnsi="Calibri" w:cs="Arial Unicode MS"/>
              </w:rPr>
              <w:t xml:space="preserve"> </w:t>
            </w:r>
            <w:r w:rsidR="00703158" w:rsidRPr="00A70200">
              <w:rPr>
                <w:rFonts w:ascii="Calibri" w:eastAsia="Arial Unicode MS" w:hAnsi="Calibri" w:cs="Arial Unicode MS"/>
              </w:rPr>
              <w:t xml:space="preserve">(e) Ability to represent the </w:t>
            </w:r>
            <w:r w:rsidR="00FB5C60">
              <w:rPr>
                <w:rFonts w:ascii="Calibri" w:eastAsia="Arial Unicode MS" w:hAnsi="Calibri" w:cs="Arial Unicode MS"/>
              </w:rPr>
              <w:t>service</w:t>
            </w:r>
            <w:r w:rsidR="00703158" w:rsidRPr="00A70200">
              <w:rPr>
                <w:rFonts w:ascii="Calibri" w:eastAsia="Arial Unicode MS" w:hAnsi="Calibri" w:cs="Arial Unicode MS"/>
              </w:rPr>
              <w:t xml:space="preserve"> with integrity and professionalism,</w:t>
            </w:r>
            <w:r w:rsidR="00FB5C60">
              <w:rPr>
                <w:rFonts w:ascii="Calibri" w:eastAsia="Arial Unicode MS" w:hAnsi="Calibri" w:cs="Arial Unicode MS"/>
              </w:rPr>
              <w:t xml:space="preserve"> ensuring the reputation of Maudsley Health, Abu Dhabi and the Trust </w:t>
            </w:r>
            <w:r w:rsidR="00703158" w:rsidRPr="00A70200">
              <w:rPr>
                <w:rFonts w:ascii="Calibri" w:eastAsia="Arial Unicode MS" w:hAnsi="Calibri" w:cs="Arial Unicode MS"/>
              </w:rPr>
              <w:t>is upheld at all times A/I</w:t>
            </w: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F6FDBF"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Training in management skills A/I</w:t>
            </w:r>
          </w:p>
          <w:p w14:paraId="1771635A"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(b) Participation in </w:t>
            </w:r>
            <w:r w:rsidR="00FA00C4">
              <w:rPr>
                <w:rFonts w:ascii="Calibri" w:eastAsia="Arial Unicode MS" w:hAnsi="Calibri" w:cs="Arial Unicode MS"/>
              </w:rPr>
              <w:t>CAG</w:t>
            </w:r>
            <w:r w:rsidRPr="00A70200">
              <w:rPr>
                <w:rFonts w:ascii="Calibri" w:eastAsia="Arial Unicode MS" w:hAnsi="Calibri" w:cs="Arial Unicode MS"/>
              </w:rPr>
              <w:t xml:space="preserve"> and Trust strategic and operational processes A/I</w:t>
            </w:r>
          </w:p>
        </w:tc>
      </w:tr>
      <w:tr w:rsidR="00703158" w:rsidRPr="00A54D84" w14:paraId="0C0E023B" w14:textId="77777777" w:rsidTr="00214A0F">
        <w:trPr>
          <w:cantSplit/>
          <w:trHeight w:val="350"/>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C5B2C6"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t>Teaching  </w:t>
            </w: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F6829C6"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Experience of and interest in developing post-graduate teaching A/I</w:t>
            </w:r>
          </w:p>
          <w:p w14:paraId="1A177496"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(b) Experience of training junior doctors A/I</w:t>
            </w: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E0684D"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Knowledge, understanding and experience of the development training programmes for staff of all disciplines. A/I</w:t>
            </w:r>
          </w:p>
        </w:tc>
      </w:tr>
      <w:tr w:rsidR="00703158" w:rsidRPr="00A54D84" w14:paraId="36EF615A" w14:textId="77777777" w:rsidTr="00214A0F">
        <w:trPr>
          <w:cantSplit/>
          <w:trHeight w:val="350"/>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784403"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t>Academic Achievements</w:t>
            </w: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0D5F1DE"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 (a) Research and audit project understanding and experience A/I</w:t>
            </w: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ACB620"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Demonstrable academic achievements to support continued allocation of Research time in job plan A/I</w:t>
            </w:r>
          </w:p>
          <w:p w14:paraId="2ED3D9CB"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(b) A proven track record or the ability to demonstrate potential in the research of child and adolescent psychiatry A/I</w:t>
            </w:r>
          </w:p>
          <w:p w14:paraId="1057175E"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(c) A higher research degree (e.g. MPhil., MD or PhD) A</w:t>
            </w:r>
          </w:p>
          <w:p w14:paraId="782823B9"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 (d) Publication(s) accepted by peer review journals in a relevant academic field A</w:t>
            </w:r>
          </w:p>
        </w:tc>
      </w:tr>
      <w:tr w:rsidR="00703158" w:rsidRPr="00A54D84" w14:paraId="392FCFFC" w14:textId="77777777" w:rsidTr="00214A0F">
        <w:trPr>
          <w:cantSplit/>
          <w:trHeight w:val="5542"/>
        </w:trPr>
        <w:tc>
          <w:tcPr>
            <w:tcW w:w="9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7677F7" w14:textId="77777777" w:rsidR="00703158" w:rsidRPr="00A70200" w:rsidRDefault="00703158" w:rsidP="001E5C89">
            <w:pPr>
              <w:pStyle w:val="Default"/>
              <w:jc w:val="both"/>
              <w:rPr>
                <w:rFonts w:ascii="Calibri" w:eastAsia="Arial Unicode MS" w:hAnsi="Calibri" w:cs="Arial Unicode MS"/>
              </w:rPr>
            </w:pPr>
            <w:r w:rsidRPr="00A70200">
              <w:rPr>
                <w:rFonts w:ascii="Calibri" w:eastAsia="Arial Unicode MS" w:hAnsi="Calibri" w:cs="Arial Unicode MS"/>
              </w:rPr>
              <w:lastRenderedPageBreak/>
              <w:t xml:space="preserve">Personal Skills </w:t>
            </w:r>
          </w:p>
        </w:tc>
        <w:tc>
          <w:tcPr>
            <w:tcW w:w="23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E4F009" w14:textId="77777777" w:rsidR="00703158" w:rsidRDefault="00703158" w:rsidP="00214A0F">
            <w:pPr>
              <w:pStyle w:val="Default"/>
              <w:numPr>
                <w:ilvl w:val="0"/>
                <w:numId w:val="11"/>
              </w:numPr>
              <w:rPr>
                <w:rFonts w:ascii="Calibri" w:eastAsia="Arial Unicode MS" w:hAnsi="Calibri" w:cs="Arial Unicode MS"/>
              </w:rPr>
            </w:pPr>
            <w:r w:rsidRPr="00A70200">
              <w:rPr>
                <w:rFonts w:ascii="Calibri" w:eastAsia="Arial Unicode MS" w:hAnsi="Calibri" w:cs="Arial Unicode MS"/>
              </w:rPr>
              <w:t>Ability to travel A</w:t>
            </w:r>
          </w:p>
          <w:p w14:paraId="50D950AD" w14:textId="77777777" w:rsidR="000E4859" w:rsidRPr="00A70200" w:rsidRDefault="000E4859" w:rsidP="00214A0F">
            <w:pPr>
              <w:pStyle w:val="Default"/>
              <w:numPr>
                <w:ilvl w:val="0"/>
                <w:numId w:val="11"/>
              </w:numPr>
              <w:rPr>
                <w:rFonts w:ascii="Calibri" w:eastAsia="Arial Unicode MS" w:hAnsi="Calibri" w:cs="Arial Unicode MS"/>
              </w:rPr>
            </w:pPr>
            <w:r>
              <w:rPr>
                <w:rFonts w:ascii="Calibri" w:eastAsia="Arial Unicode MS" w:hAnsi="Calibri" w:cs="Arial Unicode MS"/>
              </w:rPr>
              <w:t>Ability to work flexibly (as agreed job plan)</w:t>
            </w:r>
          </w:p>
          <w:p w14:paraId="3BF8DAA9" w14:textId="77777777" w:rsidR="00703158" w:rsidRPr="00A70200" w:rsidRDefault="00703158" w:rsidP="00214A0F">
            <w:pPr>
              <w:pStyle w:val="Default"/>
              <w:rPr>
                <w:rFonts w:ascii="Calibri" w:eastAsia="Arial Unicode MS" w:hAnsi="Calibri" w:cs="Arial Unicode MS"/>
              </w:rPr>
            </w:pPr>
          </w:p>
        </w:tc>
        <w:tc>
          <w:tcPr>
            <w:tcW w:w="1684"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E948C1"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(a) Knowledge and understanding of the current NHS context and ability to work within constantly changing environment I</w:t>
            </w:r>
          </w:p>
          <w:p w14:paraId="1498F945"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 (b) Membership of Medical Defence Organisation A</w:t>
            </w:r>
          </w:p>
          <w:p w14:paraId="4B9F87C9"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(c)Ability to speak Arabic A/I</w:t>
            </w:r>
          </w:p>
          <w:p w14:paraId="4228FAF1" w14:textId="77777777" w:rsidR="00703158" w:rsidRPr="00A70200" w:rsidRDefault="00703158" w:rsidP="00214A0F">
            <w:pPr>
              <w:pStyle w:val="Default"/>
              <w:rPr>
                <w:rFonts w:ascii="Calibri" w:eastAsia="Arial Unicode MS" w:hAnsi="Calibri" w:cs="Arial Unicode MS"/>
              </w:rPr>
            </w:pPr>
            <w:r w:rsidRPr="00A70200">
              <w:rPr>
                <w:rFonts w:ascii="Calibri" w:eastAsia="Arial Unicode MS" w:hAnsi="Calibri" w:cs="Arial Unicode MS"/>
              </w:rPr>
              <w:t xml:space="preserve">(d) Understanding of the health care system in the Middle East and an ability to work constructively within a changing and developing environment with different cultures and languages. </w:t>
            </w:r>
          </w:p>
        </w:tc>
      </w:tr>
    </w:tbl>
    <w:p w14:paraId="7A4AC79E" w14:textId="77777777" w:rsidR="00703158" w:rsidRPr="00A70200" w:rsidRDefault="00703158" w:rsidP="001E5C89">
      <w:pPr>
        <w:jc w:val="both"/>
        <w:rPr>
          <w:rFonts w:eastAsia="Arial Unicode MS" w:cs="Arial"/>
          <w:color w:val="000000"/>
          <w:sz w:val="24"/>
          <w:szCs w:val="24"/>
          <w:lang w:val="en-US"/>
        </w:rPr>
      </w:pPr>
      <w:r w:rsidRPr="00A70200">
        <w:rPr>
          <w:rFonts w:eastAsia="Arial Unicode MS" w:cs="Arial"/>
          <w:color w:val="000000"/>
          <w:sz w:val="24"/>
          <w:szCs w:val="24"/>
          <w:lang w:val="en-US"/>
        </w:rPr>
        <w:t>  </w:t>
      </w:r>
    </w:p>
    <w:p w14:paraId="21D8E6C5" w14:textId="77777777" w:rsidR="00703158" w:rsidRPr="00A70200" w:rsidRDefault="00FA4F75" w:rsidP="001E5C89">
      <w:pPr>
        <w:pStyle w:val="Heading3"/>
        <w:jc w:val="both"/>
        <w:rPr>
          <w:rFonts w:ascii="Calibri" w:eastAsia="Arial Unicode MS" w:hAnsi="Calibri"/>
          <w:sz w:val="24"/>
          <w:szCs w:val="24"/>
          <w:lang w:val="en-US" w:eastAsia="en-US"/>
        </w:rPr>
      </w:pPr>
      <w:r>
        <w:rPr>
          <w:rFonts w:ascii="Calibri" w:eastAsia="Arial Unicode MS" w:hAnsi="Calibri"/>
          <w:sz w:val="24"/>
          <w:szCs w:val="24"/>
          <w:lang w:val="en-US" w:eastAsia="en-US"/>
        </w:rPr>
        <w:t>OTHER INFORMATIO</w:t>
      </w:r>
      <w:r w:rsidR="00F51137">
        <w:rPr>
          <w:rFonts w:ascii="Calibri" w:eastAsia="Arial Unicode MS" w:hAnsi="Calibri"/>
          <w:sz w:val="24"/>
          <w:szCs w:val="24"/>
          <w:lang w:val="en-US" w:eastAsia="en-US"/>
        </w:rPr>
        <w:t>N</w:t>
      </w:r>
      <w:r w:rsidR="00F51137">
        <w:rPr>
          <w:rFonts w:ascii="Calibri" w:eastAsia="Arial Unicode MS" w:hAnsi="Calibri"/>
          <w:sz w:val="24"/>
          <w:szCs w:val="24"/>
          <w:lang w:val="en-US" w:eastAsia="en-US"/>
        </w:rPr>
        <w:tab/>
      </w:r>
      <w:r w:rsidR="00703158" w:rsidRPr="00A70200">
        <w:rPr>
          <w:rFonts w:ascii="Calibri" w:eastAsia="Arial Unicode MS" w:hAnsi="Calibri"/>
          <w:sz w:val="24"/>
          <w:szCs w:val="24"/>
          <w:lang w:val="en-US" w:eastAsia="en-US"/>
        </w:rPr>
        <w:t>:</w:t>
      </w:r>
    </w:p>
    <w:p w14:paraId="1919DC79" w14:textId="77777777" w:rsidR="00703158" w:rsidRPr="00A70200" w:rsidRDefault="00703158" w:rsidP="001E5C89">
      <w:pPr>
        <w:tabs>
          <w:tab w:val="left" w:pos="0"/>
        </w:tabs>
        <w:spacing w:after="60"/>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Confidentiality</w:t>
      </w:r>
    </w:p>
    <w:p w14:paraId="102BDDAF" w14:textId="77777777" w:rsidR="00703158" w:rsidRPr="00A70200" w:rsidRDefault="00703158" w:rsidP="001E5C89">
      <w:pPr>
        <w:tabs>
          <w:tab w:val="left" w:pos="0"/>
        </w:tabs>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Confidentiality/data protection regarding all personal information and </w:t>
      </w:r>
      <w:r w:rsidR="00F51137">
        <w:rPr>
          <w:rFonts w:eastAsia="Arial Unicode MS" w:cs="Arial"/>
          <w:color w:val="000000"/>
          <w:sz w:val="24"/>
          <w:szCs w:val="24"/>
          <w:u w:color="000000"/>
        </w:rPr>
        <w:t>service</w:t>
      </w:r>
      <w:r w:rsidRPr="00A70200">
        <w:rPr>
          <w:rFonts w:eastAsia="Arial Unicode MS" w:cs="Arial"/>
          <w:color w:val="000000"/>
          <w:sz w:val="24"/>
          <w:szCs w:val="24"/>
          <w:u w:color="000000"/>
        </w:rPr>
        <w:t xml:space="preserve"> activity must be maintained at all times (both in and out of working hours) in accordance with professional codes of conduct and relevant legislation such as the Data Protection Act.  The post holder should ensure that they are familiar with and adhere to all </w:t>
      </w:r>
      <w:r w:rsidR="00FC6090">
        <w:rPr>
          <w:rFonts w:eastAsia="Arial Unicode MS" w:cs="Arial"/>
          <w:color w:val="000000"/>
          <w:sz w:val="24"/>
          <w:szCs w:val="24"/>
          <w:u w:color="000000"/>
        </w:rPr>
        <w:t>relevant</w:t>
      </w:r>
      <w:r w:rsidRPr="00A70200">
        <w:rPr>
          <w:rFonts w:eastAsia="Arial Unicode MS" w:cs="Arial"/>
          <w:color w:val="000000"/>
          <w:sz w:val="24"/>
          <w:szCs w:val="24"/>
          <w:u w:color="000000"/>
        </w:rPr>
        <w:t xml:space="preserve"> Information governance policies and procedures.  Any breach of confidentiality will be taken seriously and appropriate disciplinary action may be taken. </w:t>
      </w:r>
    </w:p>
    <w:p w14:paraId="7DE4403D" w14:textId="77777777" w:rsidR="00703158" w:rsidRPr="00A70200" w:rsidRDefault="00703158" w:rsidP="001E5C89">
      <w:pPr>
        <w:tabs>
          <w:tab w:val="left" w:pos="0"/>
        </w:tabs>
        <w:spacing w:after="60"/>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Equal Opportunities</w:t>
      </w:r>
    </w:p>
    <w:p w14:paraId="388150CF" w14:textId="77777777" w:rsidR="00703158" w:rsidRPr="00696AE1" w:rsidRDefault="00703158" w:rsidP="001E5C89">
      <w:pPr>
        <w:tabs>
          <w:tab w:val="left" w:pos="0"/>
        </w:tabs>
        <w:spacing w:after="60"/>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 xml:space="preserve">Promote the concepts of equality of opportunity and managing diversity </w:t>
      </w:r>
      <w:r w:rsidR="00F51137" w:rsidRPr="00696AE1">
        <w:rPr>
          <w:rFonts w:eastAsia="Arial Unicode MS" w:cs="Arial"/>
          <w:color w:val="000000"/>
          <w:sz w:val="24"/>
          <w:szCs w:val="24"/>
          <w:u w:color="000000"/>
        </w:rPr>
        <w:t>service</w:t>
      </w:r>
      <w:r w:rsidRPr="00696AE1">
        <w:rPr>
          <w:rFonts w:eastAsia="Arial Unicode MS" w:cs="Arial"/>
          <w:color w:val="000000"/>
          <w:sz w:val="24"/>
          <w:szCs w:val="24"/>
          <w:u w:color="000000"/>
        </w:rPr>
        <w:t xml:space="preserve"> wide. </w:t>
      </w:r>
    </w:p>
    <w:p w14:paraId="5405D75C" w14:textId="77777777" w:rsidR="00703158" w:rsidRPr="00696AE1" w:rsidRDefault="00703158" w:rsidP="001E5C89">
      <w:pPr>
        <w:tabs>
          <w:tab w:val="left" w:pos="0"/>
        </w:tabs>
        <w:spacing w:after="60"/>
        <w:jc w:val="both"/>
        <w:outlineLvl w:val="0"/>
        <w:rPr>
          <w:rFonts w:eastAsia="Arial Unicode MS" w:cs="Arial"/>
          <w:b/>
          <w:color w:val="000000"/>
          <w:sz w:val="24"/>
          <w:szCs w:val="24"/>
          <w:u w:color="000000"/>
        </w:rPr>
      </w:pPr>
      <w:r w:rsidRPr="00696AE1">
        <w:rPr>
          <w:rFonts w:eastAsia="Arial Unicode MS" w:cs="Arial"/>
          <w:b/>
          <w:color w:val="000000"/>
          <w:sz w:val="24"/>
          <w:szCs w:val="24"/>
          <w:u w:color="000000"/>
        </w:rPr>
        <w:t>Health and Safety</w:t>
      </w:r>
    </w:p>
    <w:p w14:paraId="7F23CD2B" w14:textId="77777777" w:rsidR="00703158" w:rsidRPr="00696AE1" w:rsidRDefault="00703158" w:rsidP="001E5C89">
      <w:pPr>
        <w:tabs>
          <w:tab w:val="left" w:pos="0"/>
        </w:tabs>
        <w:spacing w:after="60"/>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Employees must be aware of the responsibilities placed upon them under the Health and Safety at Work Act 1974, paying due regard to health and safety in the workplace and management of risk to maintain a safe working environment for service users, visitors and employees.</w:t>
      </w:r>
    </w:p>
    <w:p w14:paraId="1B82E847" w14:textId="77777777" w:rsidR="00703158" w:rsidRPr="00A70200" w:rsidRDefault="00703158" w:rsidP="001E5C89">
      <w:pPr>
        <w:tabs>
          <w:tab w:val="left" w:pos="0"/>
        </w:tabs>
        <w:spacing w:after="60"/>
        <w:jc w:val="both"/>
        <w:outlineLvl w:val="0"/>
        <w:rPr>
          <w:rFonts w:eastAsia="Arial Unicode MS" w:cs="Arial"/>
          <w:b/>
          <w:color w:val="000000"/>
          <w:sz w:val="24"/>
          <w:szCs w:val="24"/>
          <w:u w:color="000000"/>
        </w:rPr>
      </w:pPr>
      <w:r w:rsidRPr="00696AE1">
        <w:rPr>
          <w:rFonts w:eastAsia="Arial Unicode MS" w:cs="Arial"/>
          <w:b/>
          <w:color w:val="000000"/>
          <w:sz w:val="24"/>
          <w:szCs w:val="24"/>
          <w:u w:color="000000"/>
        </w:rPr>
        <w:t>Infection Prevention and Control</w:t>
      </w:r>
    </w:p>
    <w:p w14:paraId="0815B6CD" w14:textId="77777777" w:rsidR="00703158" w:rsidRPr="00A70200" w:rsidRDefault="00703158" w:rsidP="001E5C89">
      <w:pPr>
        <w:tabs>
          <w:tab w:val="left" w:pos="0"/>
        </w:tabs>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 xml:space="preserve">Employees must be aware of their responsibilities to protect service users, visitors and employees against the risks of acquiring health care associated infections, in accordance with </w:t>
      </w:r>
      <w:r w:rsidR="00F51137">
        <w:rPr>
          <w:rFonts w:eastAsia="Arial Unicode MS" w:cs="Arial"/>
          <w:color w:val="000000"/>
          <w:sz w:val="24"/>
          <w:szCs w:val="24"/>
          <w:u w:color="000000"/>
        </w:rPr>
        <w:t>service</w:t>
      </w:r>
      <w:r w:rsidRPr="00A70200">
        <w:rPr>
          <w:rFonts w:eastAsia="Arial Unicode MS" w:cs="Arial"/>
          <w:color w:val="000000"/>
          <w:sz w:val="24"/>
          <w:szCs w:val="24"/>
          <w:u w:color="000000"/>
        </w:rPr>
        <w:t xml:space="preserve"> policy. </w:t>
      </w:r>
    </w:p>
    <w:p w14:paraId="44128321" w14:textId="77777777" w:rsidR="00703158" w:rsidRPr="00A70200" w:rsidRDefault="00703158" w:rsidP="001E5C89">
      <w:pPr>
        <w:tabs>
          <w:tab w:val="left" w:pos="0"/>
        </w:tabs>
        <w:spacing w:after="60"/>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Professional standards and performance review</w:t>
      </w:r>
    </w:p>
    <w:p w14:paraId="153D6CB9" w14:textId="4E54D854" w:rsidR="00703158" w:rsidRDefault="00703158" w:rsidP="001E5C89">
      <w:pPr>
        <w:tabs>
          <w:tab w:val="left" w:pos="0"/>
        </w:tabs>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Maintain consistently high professional standards and act in accordance with the relevant professional code of conduct.  Employees are expected to participate in the performance review process. </w:t>
      </w:r>
    </w:p>
    <w:p w14:paraId="27FBE895" w14:textId="77777777" w:rsidR="002C10BD" w:rsidRPr="00A70200" w:rsidRDefault="002C10BD" w:rsidP="001E5C89">
      <w:pPr>
        <w:tabs>
          <w:tab w:val="left" w:pos="0"/>
        </w:tabs>
        <w:spacing w:after="60"/>
        <w:jc w:val="both"/>
        <w:outlineLvl w:val="0"/>
        <w:rPr>
          <w:rFonts w:eastAsia="Arial Unicode MS" w:cs="Arial"/>
          <w:color w:val="000000"/>
          <w:sz w:val="24"/>
          <w:szCs w:val="24"/>
          <w:u w:color="000000"/>
        </w:rPr>
      </w:pPr>
    </w:p>
    <w:p w14:paraId="70809F9D" w14:textId="77777777" w:rsidR="00703158" w:rsidRPr="00A70200" w:rsidRDefault="00703158" w:rsidP="001E5C89">
      <w:pPr>
        <w:tabs>
          <w:tab w:val="left" w:pos="0"/>
        </w:tabs>
        <w:spacing w:after="60"/>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Service/Department standards</w:t>
      </w:r>
    </w:p>
    <w:p w14:paraId="117842E6" w14:textId="77777777" w:rsidR="00703158" w:rsidRPr="00A70200" w:rsidRDefault="00703158" w:rsidP="001E5C89">
      <w:pPr>
        <w:tabs>
          <w:tab w:val="left" w:pos="0"/>
        </w:tabs>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Support the development of performance standards within the Service/Department to ensure the service is responsive to and meeting the needs of its customers.</w:t>
      </w:r>
    </w:p>
    <w:p w14:paraId="4DAB2495" w14:textId="77777777" w:rsidR="00703158" w:rsidRPr="00A70200" w:rsidRDefault="00703158" w:rsidP="001E5C89">
      <w:pPr>
        <w:tabs>
          <w:tab w:val="left" w:pos="0"/>
        </w:tabs>
        <w:spacing w:after="60"/>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Finance</w:t>
      </w:r>
    </w:p>
    <w:p w14:paraId="39A7365B" w14:textId="77777777" w:rsidR="00703158" w:rsidRPr="00A70200" w:rsidRDefault="00703158" w:rsidP="001E5C89">
      <w:pPr>
        <w:tabs>
          <w:tab w:val="left" w:pos="0"/>
        </w:tabs>
        <w:spacing w:after="60"/>
        <w:jc w:val="both"/>
        <w:outlineLvl w:val="0"/>
        <w:rPr>
          <w:rFonts w:eastAsia="Arial Unicode MS" w:cs="Arial"/>
          <w:color w:val="000000"/>
          <w:sz w:val="24"/>
          <w:szCs w:val="24"/>
          <w:u w:color="000000"/>
        </w:rPr>
      </w:pPr>
      <w:r w:rsidRPr="00A70200">
        <w:rPr>
          <w:rFonts w:eastAsia="Arial Unicode MS" w:cs="Arial"/>
          <w:color w:val="000000"/>
          <w:sz w:val="24"/>
          <w:szCs w:val="24"/>
          <w:u w:color="000000"/>
        </w:rPr>
        <w:t>All staff will comply with the financial processes and procedures. </w:t>
      </w:r>
    </w:p>
    <w:p w14:paraId="5EDD0CCF" w14:textId="77777777" w:rsidR="00703158" w:rsidRPr="00A70200" w:rsidRDefault="00703158" w:rsidP="001E5C89">
      <w:pPr>
        <w:tabs>
          <w:tab w:val="left" w:pos="0"/>
        </w:tabs>
        <w:spacing w:after="60"/>
        <w:jc w:val="both"/>
        <w:outlineLvl w:val="0"/>
        <w:rPr>
          <w:rFonts w:eastAsia="Arial Unicode MS" w:cs="Arial"/>
          <w:b/>
          <w:color w:val="000000"/>
          <w:sz w:val="24"/>
          <w:szCs w:val="24"/>
          <w:u w:color="000000"/>
        </w:rPr>
      </w:pPr>
      <w:r w:rsidRPr="00A70200">
        <w:rPr>
          <w:rFonts w:eastAsia="Arial Unicode MS" w:cs="Arial"/>
          <w:b/>
          <w:color w:val="000000"/>
          <w:sz w:val="24"/>
          <w:szCs w:val="24"/>
          <w:u w:color="000000"/>
        </w:rPr>
        <w:t>Safeguarding Children</w:t>
      </w:r>
    </w:p>
    <w:p w14:paraId="6141538A" w14:textId="77777777" w:rsidR="00703158" w:rsidRPr="00696AE1" w:rsidRDefault="00703158" w:rsidP="001E5C89">
      <w:pPr>
        <w:tabs>
          <w:tab w:val="left" w:pos="0"/>
        </w:tabs>
        <w:spacing w:after="60"/>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Employees must be aware of the responsibilities placed on them under the Children Act 1989, 2004.</w:t>
      </w:r>
    </w:p>
    <w:p w14:paraId="222EB604" w14:textId="77777777" w:rsidR="00703158" w:rsidRPr="00696AE1" w:rsidRDefault="00703158" w:rsidP="001E5C89">
      <w:pPr>
        <w:tabs>
          <w:tab w:val="left" w:pos="0"/>
        </w:tabs>
        <w:spacing w:after="60"/>
        <w:jc w:val="both"/>
        <w:outlineLvl w:val="0"/>
        <w:rPr>
          <w:rFonts w:eastAsia="Arial Unicode MS" w:cs="Arial"/>
          <w:b/>
          <w:color w:val="000000"/>
          <w:sz w:val="24"/>
          <w:szCs w:val="24"/>
          <w:u w:color="000000"/>
        </w:rPr>
      </w:pPr>
      <w:r w:rsidRPr="00696AE1">
        <w:rPr>
          <w:rFonts w:eastAsia="Arial Unicode MS" w:cs="Arial"/>
          <w:b/>
          <w:color w:val="000000"/>
          <w:sz w:val="24"/>
          <w:szCs w:val="24"/>
          <w:u w:color="000000"/>
        </w:rPr>
        <w:t>Code of Conduct</w:t>
      </w:r>
    </w:p>
    <w:p w14:paraId="75098BF8" w14:textId="77777777" w:rsidR="00703158" w:rsidRPr="00696AE1" w:rsidRDefault="00703158" w:rsidP="001E5C89">
      <w:pPr>
        <w:tabs>
          <w:tab w:val="left" w:pos="0"/>
        </w:tabs>
        <w:spacing w:after="60"/>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The post holder is required to adhere to the standards of conduct expected of all NHS managers set out in the Code of Conduct for NHS managers.</w:t>
      </w:r>
    </w:p>
    <w:p w14:paraId="0A4BA51B" w14:textId="77777777" w:rsidR="00703158" w:rsidRPr="00A70200" w:rsidRDefault="00703158" w:rsidP="001E5C89">
      <w:pPr>
        <w:tabs>
          <w:tab w:val="left" w:pos="0"/>
        </w:tabs>
        <w:spacing w:after="60"/>
        <w:jc w:val="both"/>
        <w:outlineLvl w:val="0"/>
        <w:rPr>
          <w:rFonts w:eastAsia="Arial Unicode MS" w:cs="Arial"/>
          <w:color w:val="000000"/>
          <w:sz w:val="24"/>
          <w:szCs w:val="24"/>
          <w:u w:color="000000"/>
        </w:rPr>
      </w:pPr>
      <w:r w:rsidRPr="00696AE1">
        <w:rPr>
          <w:rFonts w:eastAsia="Arial Unicode MS" w:cs="Arial"/>
          <w:color w:val="000000"/>
          <w:sz w:val="24"/>
          <w:szCs w:val="24"/>
          <w:u w:color="000000"/>
        </w:rPr>
        <w:t>This job description will be subject to regular review and adjustment</w:t>
      </w:r>
      <w:r w:rsidRPr="00A70200">
        <w:rPr>
          <w:rFonts w:eastAsia="Arial Unicode MS" w:cs="Arial"/>
          <w:color w:val="000000"/>
          <w:sz w:val="24"/>
          <w:szCs w:val="24"/>
          <w:u w:color="000000"/>
        </w:rPr>
        <w:t>.  </w:t>
      </w:r>
    </w:p>
    <w:p w14:paraId="1309A19A" w14:textId="77777777" w:rsidR="00703158" w:rsidRPr="00A70200" w:rsidRDefault="00703158" w:rsidP="001E5C89">
      <w:pPr>
        <w:pStyle w:val="Heading4"/>
        <w:spacing w:before="0" w:line="276" w:lineRule="auto"/>
        <w:jc w:val="both"/>
        <w:rPr>
          <w:sz w:val="24"/>
          <w:szCs w:val="24"/>
        </w:rPr>
      </w:pPr>
      <w:r w:rsidRPr="00A70200">
        <w:rPr>
          <w:sz w:val="24"/>
          <w:szCs w:val="24"/>
        </w:rPr>
        <w:t>Caveat</w:t>
      </w:r>
    </w:p>
    <w:p w14:paraId="73894B89" w14:textId="5020BC97" w:rsidR="00703158" w:rsidRPr="00A70200" w:rsidRDefault="00703158" w:rsidP="001E5C89">
      <w:pPr>
        <w:tabs>
          <w:tab w:val="left" w:pos="0"/>
        </w:tabs>
        <w:spacing w:after="60"/>
        <w:jc w:val="both"/>
        <w:outlineLvl w:val="0"/>
        <w:rPr>
          <w:sz w:val="24"/>
          <w:szCs w:val="24"/>
        </w:rPr>
      </w:pPr>
      <w:r w:rsidRPr="00A70200">
        <w:rPr>
          <w:rFonts w:eastAsia="Arial Unicode MS" w:cs="Arial"/>
          <w:color w:val="000000"/>
          <w:sz w:val="24"/>
          <w:szCs w:val="24"/>
          <w:u w:color="000000"/>
        </w:rPr>
        <w:t xml:space="preserve">This job description is an outline of the key tasks and responsibilities of the post and the post holder may be required to undertake additional duties appropriate to the pay band.  The post may change over time to reflect the developing needs of the </w:t>
      </w:r>
      <w:r w:rsidR="00F51137">
        <w:rPr>
          <w:rFonts w:eastAsia="Arial Unicode MS" w:cs="Arial"/>
          <w:color w:val="000000"/>
          <w:sz w:val="24"/>
          <w:szCs w:val="24"/>
          <w:u w:color="000000"/>
        </w:rPr>
        <w:t>service</w:t>
      </w:r>
      <w:r w:rsidRPr="00A70200">
        <w:rPr>
          <w:rFonts w:eastAsia="Arial Unicode MS" w:cs="Arial"/>
          <w:color w:val="000000"/>
          <w:sz w:val="24"/>
          <w:szCs w:val="24"/>
          <w:u w:color="000000"/>
        </w:rPr>
        <w:t xml:space="preserve">, as well as the personal development of the post holder. </w:t>
      </w:r>
      <w:bookmarkEnd w:id="0"/>
    </w:p>
    <w:sectPr w:rsidR="00703158" w:rsidRPr="00A70200" w:rsidSect="00A54D84">
      <w:headerReference w:type="default" r:id="rId9"/>
      <w:footerReference w:type="default" r:id="rId10"/>
      <w:pgSz w:w="11906" w:h="16838"/>
      <w:pgMar w:top="51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AEBF" w14:textId="77777777" w:rsidR="007548E9" w:rsidRDefault="007548E9" w:rsidP="00B95028">
      <w:pPr>
        <w:spacing w:after="0" w:line="240" w:lineRule="auto"/>
      </w:pPr>
      <w:r>
        <w:separator/>
      </w:r>
    </w:p>
  </w:endnote>
  <w:endnote w:type="continuationSeparator" w:id="0">
    <w:p w14:paraId="53B1702A" w14:textId="77777777" w:rsidR="007548E9" w:rsidRDefault="007548E9" w:rsidP="00B9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C89E" w14:textId="77777777" w:rsidR="00786FC3" w:rsidRDefault="00F92D0B">
    <w:pPr>
      <w:pStyle w:val="Footer"/>
      <w:jc w:val="center"/>
    </w:pPr>
    <w:r>
      <w:fldChar w:fldCharType="begin"/>
    </w:r>
    <w:r>
      <w:instrText xml:space="preserve"> PAGE   \* MERGEFORMAT </w:instrText>
    </w:r>
    <w:r>
      <w:fldChar w:fldCharType="separate"/>
    </w:r>
    <w:r w:rsidR="00912979">
      <w:rPr>
        <w:noProof/>
      </w:rPr>
      <w:t>2</w:t>
    </w:r>
    <w:r>
      <w:rPr>
        <w:noProof/>
      </w:rPr>
      <w:fldChar w:fldCharType="end"/>
    </w:r>
  </w:p>
  <w:p w14:paraId="78D44D5B" w14:textId="7D00BE78" w:rsidR="00786FC3" w:rsidRPr="00441A90" w:rsidRDefault="00441A90">
    <w:pPr>
      <w:pStyle w:val="Footer"/>
      <w:rPr>
        <w:sz w:val="14"/>
      </w:rPr>
    </w:pPr>
    <w:r w:rsidRPr="00441A90">
      <w:rPr>
        <w:sz w:val="14"/>
      </w:rPr>
      <w:t>CAMHS Consultant Psychiatrist Job Description</w:t>
    </w:r>
    <w:r w:rsidRPr="00441A90">
      <w:rPr>
        <w:sz w:val="14"/>
      </w:rPr>
      <w:b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8AECB" w14:textId="77777777" w:rsidR="007548E9" w:rsidRDefault="007548E9" w:rsidP="00B95028">
      <w:pPr>
        <w:spacing w:after="0" w:line="240" w:lineRule="auto"/>
      </w:pPr>
      <w:r>
        <w:separator/>
      </w:r>
    </w:p>
  </w:footnote>
  <w:footnote w:type="continuationSeparator" w:id="0">
    <w:p w14:paraId="73F46B20" w14:textId="77777777" w:rsidR="007548E9" w:rsidRDefault="007548E9" w:rsidP="00B9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C863" w14:textId="2BC7F2FD" w:rsidR="001E5C89" w:rsidRDefault="002C10BD">
    <w:pPr>
      <w:pStyle w:val="Header"/>
    </w:pPr>
    <w:r>
      <w:rPr>
        <w:noProof/>
      </w:rPr>
      <w:drawing>
        <wp:anchor distT="0" distB="0" distL="114300" distR="114300" simplePos="0" relativeHeight="251658240" behindDoc="1" locked="0" layoutInCell="1" allowOverlap="1" wp14:anchorId="4D252FDD" wp14:editId="7259BD59">
          <wp:simplePos x="0" y="0"/>
          <wp:positionH relativeFrom="margin">
            <wp:align>left</wp:align>
          </wp:positionH>
          <wp:positionV relativeFrom="paragraph">
            <wp:posOffset>-275838</wp:posOffset>
          </wp:positionV>
          <wp:extent cx="1669475" cy="5247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udsley_Health.png"/>
                  <pic:cNvPicPr/>
                </pic:nvPicPr>
                <pic:blipFill>
                  <a:blip r:embed="rId1"/>
                  <a:stretch>
                    <a:fillRect/>
                  </a:stretch>
                </pic:blipFill>
                <pic:spPr>
                  <a:xfrm>
                    <a:off x="0" y="0"/>
                    <a:ext cx="1685597" cy="52985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3909BE9" wp14:editId="488A83F1">
          <wp:simplePos x="0" y="0"/>
          <wp:positionH relativeFrom="column">
            <wp:posOffset>4431582</wp:posOffset>
          </wp:positionH>
          <wp:positionV relativeFrom="paragraph">
            <wp:posOffset>-132246</wp:posOffset>
          </wp:positionV>
          <wp:extent cx="1921510" cy="19875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ught to you by MACANI.jpg"/>
                  <pic:cNvPicPr/>
                </pic:nvPicPr>
                <pic:blipFill>
                  <a:blip r:embed="rId2"/>
                  <a:stretch>
                    <a:fillRect/>
                  </a:stretch>
                </pic:blipFill>
                <pic:spPr>
                  <a:xfrm>
                    <a:off x="0" y="0"/>
                    <a:ext cx="1921510" cy="1987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636"/>
    <w:multiLevelType w:val="hybridMultilevel"/>
    <w:tmpl w:val="9D36CC66"/>
    <w:lvl w:ilvl="0" w:tplc="04090005">
      <w:start w:val="1"/>
      <w:numFmt w:val="bullet"/>
      <w:lvlText w:val=""/>
      <w:lvlJc w:val="left"/>
      <w:pPr>
        <w:tabs>
          <w:tab w:val="num" w:pos="720"/>
        </w:tabs>
        <w:ind w:left="720" w:hanging="360"/>
      </w:pPr>
      <w:rPr>
        <w:rFonts w:ascii="Wingdings" w:hAnsi="Wingdings" w:hint="default"/>
      </w:rPr>
    </w:lvl>
    <w:lvl w:ilvl="1" w:tplc="EBFCAF1C">
      <w:start w:val="10"/>
      <w:numFmt w:val="decimal"/>
      <w:lvlText w:val="%2."/>
      <w:lvlJc w:val="left"/>
      <w:pPr>
        <w:tabs>
          <w:tab w:val="num" w:pos="1440"/>
        </w:tabs>
        <w:ind w:left="1440" w:hanging="360"/>
      </w:pPr>
      <w:rPr>
        <w:rFonts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44601"/>
    <w:multiLevelType w:val="hybridMultilevel"/>
    <w:tmpl w:val="CF28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3284D"/>
    <w:multiLevelType w:val="multilevel"/>
    <w:tmpl w:val="AB08C0FC"/>
    <w:lvl w:ilvl="0">
      <w:start w:val="1"/>
      <w:numFmt w:val="decimal"/>
      <w:lvlText w:val="%1.0"/>
      <w:lvlJc w:val="left"/>
      <w:pPr>
        <w:ind w:left="108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 w15:restartNumberingAfterBreak="0">
    <w:nsid w:val="2B1756B7"/>
    <w:multiLevelType w:val="hybridMultilevel"/>
    <w:tmpl w:val="E1F299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D353C"/>
    <w:multiLevelType w:val="hybridMultilevel"/>
    <w:tmpl w:val="E54ACAA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AA44DE"/>
    <w:multiLevelType w:val="hybridMultilevel"/>
    <w:tmpl w:val="5D66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06549"/>
    <w:multiLevelType w:val="hybridMultilevel"/>
    <w:tmpl w:val="BBA4133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D1090F"/>
    <w:multiLevelType w:val="hybridMultilevel"/>
    <w:tmpl w:val="C00E6B4C"/>
    <w:lvl w:ilvl="0" w:tplc="AB3242D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55F96E51"/>
    <w:multiLevelType w:val="hybridMultilevel"/>
    <w:tmpl w:val="CD2E17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83A8A"/>
    <w:multiLevelType w:val="hybridMultilevel"/>
    <w:tmpl w:val="13760C7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C8557F"/>
    <w:multiLevelType w:val="hybridMultilevel"/>
    <w:tmpl w:val="82BE2B6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
  </w:num>
  <w:num w:numId="6">
    <w:abstractNumId w:val="9"/>
  </w:num>
  <w:num w:numId="7">
    <w:abstractNumId w:val="4"/>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28"/>
    <w:rsid w:val="00026D51"/>
    <w:rsid w:val="00040249"/>
    <w:rsid w:val="00073AC9"/>
    <w:rsid w:val="000770A6"/>
    <w:rsid w:val="000A6153"/>
    <w:rsid w:val="000A79FF"/>
    <w:rsid w:val="000B0337"/>
    <w:rsid w:val="000C06D3"/>
    <w:rsid w:val="000E4859"/>
    <w:rsid w:val="00103422"/>
    <w:rsid w:val="00181FF8"/>
    <w:rsid w:val="001B1447"/>
    <w:rsid w:val="001D3084"/>
    <w:rsid w:val="001E22B5"/>
    <w:rsid w:val="001E5C89"/>
    <w:rsid w:val="001F5119"/>
    <w:rsid w:val="002115C0"/>
    <w:rsid w:val="00214A0F"/>
    <w:rsid w:val="0023361A"/>
    <w:rsid w:val="002356AC"/>
    <w:rsid w:val="0027670B"/>
    <w:rsid w:val="00284200"/>
    <w:rsid w:val="002935FB"/>
    <w:rsid w:val="002970CB"/>
    <w:rsid w:val="00297C8C"/>
    <w:rsid w:val="002C10BD"/>
    <w:rsid w:val="002C48B2"/>
    <w:rsid w:val="002D7609"/>
    <w:rsid w:val="002E4AA6"/>
    <w:rsid w:val="00300ADD"/>
    <w:rsid w:val="003609AC"/>
    <w:rsid w:val="003616AE"/>
    <w:rsid w:val="003C4E21"/>
    <w:rsid w:val="00407C80"/>
    <w:rsid w:val="00416CBB"/>
    <w:rsid w:val="00422184"/>
    <w:rsid w:val="004226B8"/>
    <w:rsid w:val="00441A90"/>
    <w:rsid w:val="00473549"/>
    <w:rsid w:val="004965C5"/>
    <w:rsid w:val="004A100A"/>
    <w:rsid w:val="004A328C"/>
    <w:rsid w:val="004A52FD"/>
    <w:rsid w:val="004B464C"/>
    <w:rsid w:val="004D1B7F"/>
    <w:rsid w:val="0050100A"/>
    <w:rsid w:val="00513D88"/>
    <w:rsid w:val="0053207A"/>
    <w:rsid w:val="00541085"/>
    <w:rsid w:val="00582119"/>
    <w:rsid w:val="00590DA6"/>
    <w:rsid w:val="005A2163"/>
    <w:rsid w:val="005C7F2C"/>
    <w:rsid w:val="005D2E0B"/>
    <w:rsid w:val="005D385E"/>
    <w:rsid w:val="00606BC5"/>
    <w:rsid w:val="00625EEC"/>
    <w:rsid w:val="006847E8"/>
    <w:rsid w:val="00696AE1"/>
    <w:rsid w:val="006A5780"/>
    <w:rsid w:val="006B47B8"/>
    <w:rsid w:val="006B65C8"/>
    <w:rsid w:val="006C2036"/>
    <w:rsid w:val="006D69DA"/>
    <w:rsid w:val="00703158"/>
    <w:rsid w:val="00714C5A"/>
    <w:rsid w:val="00746F10"/>
    <w:rsid w:val="00750056"/>
    <w:rsid w:val="007548E9"/>
    <w:rsid w:val="00756584"/>
    <w:rsid w:val="00764208"/>
    <w:rsid w:val="00786FC3"/>
    <w:rsid w:val="00791BDE"/>
    <w:rsid w:val="007932C1"/>
    <w:rsid w:val="007E150C"/>
    <w:rsid w:val="007F006B"/>
    <w:rsid w:val="007F2311"/>
    <w:rsid w:val="007F6FA5"/>
    <w:rsid w:val="00811AE9"/>
    <w:rsid w:val="008133AD"/>
    <w:rsid w:val="00826EDB"/>
    <w:rsid w:val="0083090C"/>
    <w:rsid w:val="00836558"/>
    <w:rsid w:val="00841B9B"/>
    <w:rsid w:val="0084653A"/>
    <w:rsid w:val="00846B86"/>
    <w:rsid w:val="0085234A"/>
    <w:rsid w:val="008578F1"/>
    <w:rsid w:val="00880F2F"/>
    <w:rsid w:val="008813F0"/>
    <w:rsid w:val="008C282C"/>
    <w:rsid w:val="008D6B6C"/>
    <w:rsid w:val="008D7AC2"/>
    <w:rsid w:val="008F0DD8"/>
    <w:rsid w:val="008F1932"/>
    <w:rsid w:val="008F23CD"/>
    <w:rsid w:val="00906D76"/>
    <w:rsid w:val="00912979"/>
    <w:rsid w:val="009371D3"/>
    <w:rsid w:val="0097640B"/>
    <w:rsid w:val="0098179E"/>
    <w:rsid w:val="0098274D"/>
    <w:rsid w:val="00991E31"/>
    <w:rsid w:val="009D46D5"/>
    <w:rsid w:val="009E0E68"/>
    <w:rsid w:val="00A2343D"/>
    <w:rsid w:val="00A2477C"/>
    <w:rsid w:val="00A40491"/>
    <w:rsid w:val="00A54D84"/>
    <w:rsid w:val="00A679BD"/>
    <w:rsid w:val="00A70200"/>
    <w:rsid w:val="00A77C44"/>
    <w:rsid w:val="00A874D2"/>
    <w:rsid w:val="00A912AA"/>
    <w:rsid w:val="00AA5DAC"/>
    <w:rsid w:val="00AB0260"/>
    <w:rsid w:val="00AB12D9"/>
    <w:rsid w:val="00AB22EB"/>
    <w:rsid w:val="00AE26B8"/>
    <w:rsid w:val="00B0586C"/>
    <w:rsid w:val="00B33EEB"/>
    <w:rsid w:val="00B41095"/>
    <w:rsid w:val="00B621E5"/>
    <w:rsid w:val="00B858E3"/>
    <w:rsid w:val="00B95028"/>
    <w:rsid w:val="00BD69B3"/>
    <w:rsid w:val="00BF037B"/>
    <w:rsid w:val="00C060DE"/>
    <w:rsid w:val="00C15EF4"/>
    <w:rsid w:val="00C75F21"/>
    <w:rsid w:val="00C90A30"/>
    <w:rsid w:val="00C93603"/>
    <w:rsid w:val="00CC6D9F"/>
    <w:rsid w:val="00D250B6"/>
    <w:rsid w:val="00D4555A"/>
    <w:rsid w:val="00D54D7F"/>
    <w:rsid w:val="00D63E6F"/>
    <w:rsid w:val="00D65362"/>
    <w:rsid w:val="00DA27EC"/>
    <w:rsid w:val="00DA28F7"/>
    <w:rsid w:val="00DC4BBE"/>
    <w:rsid w:val="00DD4257"/>
    <w:rsid w:val="00E22DBB"/>
    <w:rsid w:val="00E82C96"/>
    <w:rsid w:val="00EA15C8"/>
    <w:rsid w:val="00EC39F3"/>
    <w:rsid w:val="00EE4DE3"/>
    <w:rsid w:val="00EF0B4E"/>
    <w:rsid w:val="00F07F1D"/>
    <w:rsid w:val="00F17641"/>
    <w:rsid w:val="00F51137"/>
    <w:rsid w:val="00F908D8"/>
    <w:rsid w:val="00F92D0B"/>
    <w:rsid w:val="00FA00C4"/>
    <w:rsid w:val="00FA4F75"/>
    <w:rsid w:val="00FB5C60"/>
    <w:rsid w:val="00FC6090"/>
    <w:rsid w:val="00FC6359"/>
    <w:rsid w:val="00FD0904"/>
    <w:rsid w:val="00FE26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584DE"/>
  <w15:docId w15:val="{10E1D528-3374-4F9D-93AF-B0585CACC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9B3"/>
    <w:pPr>
      <w:spacing w:after="200" w:line="276" w:lineRule="auto"/>
    </w:pPr>
    <w:rPr>
      <w:sz w:val="22"/>
      <w:szCs w:val="22"/>
      <w:lang w:eastAsia="en-US"/>
    </w:rPr>
  </w:style>
  <w:style w:type="paragraph" w:styleId="Heading1">
    <w:name w:val="heading 1"/>
    <w:basedOn w:val="Normal"/>
    <w:next w:val="Normal"/>
    <w:link w:val="Heading1Char"/>
    <w:uiPriority w:val="99"/>
    <w:qFormat/>
    <w:rsid w:val="00B95028"/>
    <w:pPr>
      <w:keepNext/>
      <w:spacing w:before="240" w:after="60" w:line="240" w:lineRule="auto"/>
      <w:ind w:left="720" w:firstLine="720"/>
      <w:outlineLvl w:val="0"/>
    </w:pPr>
    <w:rPr>
      <w:rFonts w:ascii="Arial" w:eastAsia="Times New Roman" w:hAnsi="Arial"/>
      <w:b/>
      <w:bCs/>
      <w:kern w:val="32"/>
      <w:sz w:val="32"/>
      <w:szCs w:val="32"/>
      <w:lang w:val="en-US"/>
    </w:rPr>
  </w:style>
  <w:style w:type="paragraph" w:styleId="Heading2">
    <w:name w:val="heading 2"/>
    <w:basedOn w:val="Normal"/>
    <w:next w:val="Normal"/>
    <w:link w:val="Heading2Char"/>
    <w:uiPriority w:val="99"/>
    <w:qFormat/>
    <w:rsid w:val="00B95028"/>
    <w:pPr>
      <w:keepNext/>
      <w:spacing w:before="120" w:after="60" w:line="240" w:lineRule="auto"/>
      <w:outlineLvl w:val="1"/>
    </w:pPr>
    <w:rPr>
      <w:rFonts w:ascii="Arial" w:eastAsia="Arial Unicode MS" w:hAnsi="Arial"/>
      <w:b/>
      <w:bCs/>
      <w:iCs/>
      <w:sz w:val="28"/>
      <w:szCs w:val="28"/>
      <w:u w:color="000000"/>
      <w:lang w:eastAsia="en-GB"/>
    </w:rPr>
  </w:style>
  <w:style w:type="paragraph" w:styleId="Heading3">
    <w:name w:val="heading 3"/>
    <w:basedOn w:val="Normal"/>
    <w:next w:val="Normal"/>
    <w:link w:val="Heading3Char"/>
    <w:uiPriority w:val="99"/>
    <w:qFormat/>
    <w:rsid w:val="00B95028"/>
    <w:pPr>
      <w:keepNext/>
      <w:spacing w:before="240" w:after="60" w:line="240" w:lineRule="auto"/>
      <w:outlineLvl w:val="2"/>
    </w:pPr>
    <w:rPr>
      <w:rFonts w:ascii="Arial" w:eastAsia="Times New Roman" w:hAnsi="Arial"/>
      <w:b/>
      <w:bCs/>
      <w:sz w:val="26"/>
      <w:szCs w:val="26"/>
      <w:lang w:eastAsia="en-GB"/>
    </w:rPr>
  </w:style>
  <w:style w:type="paragraph" w:styleId="Heading4">
    <w:name w:val="heading 4"/>
    <w:basedOn w:val="Normal"/>
    <w:next w:val="Normal"/>
    <w:link w:val="Heading4Char"/>
    <w:uiPriority w:val="99"/>
    <w:qFormat/>
    <w:rsid w:val="00B95028"/>
    <w:pPr>
      <w:keepNext/>
      <w:spacing w:before="120" w:after="60" w:line="240" w:lineRule="auto"/>
      <w:outlineLvl w:val="3"/>
    </w:pPr>
    <w:rPr>
      <w:rFonts w:eastAsia="Arial Unicode MS"/>
      <w:b/>
      <w:bCs/>
      <w:sz w:val="28"/>
      <w:szCs w:val="28"/>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5028"/>
    <w:rPr>
      <w:rFonts w:ascii="Arial" w:hAnsi="Arial"/>
      <w:b/>
      <w:kern w:val="32"/>
      <w:sz w:val="32"/>
      <w:lang w:val="en-US" w:eastAsia="en-US"/>
    </w:rPr>
  </w:style>
  <w:style w:type="character" w:customStyle="1" w:styleId="Heading2Char">
    <w:name w:val="Heading 2 Char"/>
    <w:link w:val="Heading2"/>
    <w:uiPriority w:val="99"/>
    <w:locked/>
    <w:rsid w:val="00B95028"/>
    <w:rPr>
      <w:rFonts w:ascii="Arial" w:eastAsia="Arial Unicode MS" w:hAnsi="Arial"/>
      <w:b/>
      <w:sz w:val="28"/>
      <w:u w:color="000000"/>
    </w:rPr>
  </w:style>
  <w:style w:type="character" w:customStyle="1" w:styleId="Heading3Char">
    <w:name w:val="Heading 3 Char"/>
    <w:link w:val="Heading3"/>
    <w:uiPriority w:val="99"/>
    <w:locked/>
    <w:rsid w:val="00B95028"/>
    <w:rPr>
      <w:rFonts w:ascii="Arial" w:hAnsi="Arial"/>
      <w:b/>
      <w:sz w:val="26"/>
    </w:rPr>
  </w:style>
  <w:style w:type="character" w:customStyle="1" w:styleId="Heading4Char">
    <w:name w:val="Heading 4 Char"/>
    <w:link w:val="Heading4"/>
    <w:uiPriority w:val="99"/>
    <w:locked/>
    <w:rsid w:val="00B95028"/>
    <w:rPr>
      <w:rFonts w:eastAsia="Arial Unicode MS"/>
      <w:b/>
      <w:sz w:val="28"/>
      <w:u w:color="000000"/>
    </w:rPr>
  </w:style>
  <w:style w:type="paragraph" w:customStyle="1" w:styleId="Default">
    <w:name w:val="Default"/>
    <w:uiPriority w:val="99"/>
    <w:rsid w:val="00B95028"/>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B9502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locked/>
    <w:rsid w:val="00B95028"/>
    <w:rPr>
      <w:rFonts w:ascii="Times New Roman" w:hAnsi="Times New Roman"/>
      <w:sz w:val="24"/>
    </w:rPr>
  </w:style>
  <w:style w:type="paragraph" w:styleId="Footer">
    <w:name w:val="footer"/>
    <w:basedOn w:val="Normal"/>
    <w:link w:val="FooterChar"/>
    <w:uiPriority w:val="99"/>
    <w:rsid w:val="00B95028"/>
    <w:pPr>
      <w:tabs>
        <w:tab w:val="center" w:pos="4513"/>
        <w:tab w:val="right" w:pos="9026"/>
      </w:tabs>
    </w:pPr>
  </w:style>
  <w:style w:type="character" w:customStyle="1" w:styleId="FooterChar">
    <w:name w:val="Footer Char"/>
    <w:link w:val="Footer"/>
    <w:uiPriority w:val="99"/>
    <w:locked/>
    <w:rsid w:val="00B95028"/>
    <w:rPr>
      <w:sz w:val="22"/>
      <w:lang w:eastAsia="en-US"/>
    </w:rPr>
  </w:style>
  <w:style w:type="paragraph" w:styleId="BalloonText">
    <w:name w:val="Balloon Text"/>
    <w:basedOn w:val="Normal"/>
    <w:link w:val="BalloonTextChar"/>
    <w:uiPriority w:val="99"/>
    <w:semiHidden/>
    <w:rsid w:val="004A10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100A"/>
    <w:rPr>
      <w:rFonts w:ascii="Tahoma" w:hAnsi="Tahoma" w:cs="Tahoma"/>
      <w:sz w:val="16"/>
      <w:szCs w:val="16"/>
      <w:lang w:eastAsia="en-US"/>
    </w:rPr>
  </w:style>
  <w:style w:type="character" w:styleId="CommentReference">
    <w:name w:val="annotation reference"/>
    <w:uiPriority w:val="99"/>
    <w:semiHidden/>
    <w:rsid w:val="004A100A"/>
    <w:rPr>
      <w:rFonts w:cs="Times New Roman"/>
      <w:sz w:val="16"/>
      <w:szCs w:val="16"/>
    </w:rPr>
  </w:style>
  <w:style w:type="paragraph" w:styleId="CommentText">
    <w:name w:val="annotation text"/>
    <w:basedOn w:val="Normal"/>
    <w:link w:val="CommentTextChar"/>
    <w:uiPriority w:val="99"/>
    <w:semiHidden/>
    <w:rsid w:val="004A100A"/>
    <w:rPr>
      <w:sz w:val="20"/>
      <w:szCs w:val="20"/>
    </w:rPr>
  </w:style>
  <w:style w:type="character" w:customStyle="1" w:styleId="CommentTextChar">
    <w:name w:val="Comment Text Char"/>
    <w:link w:val="CommentText"/>
    <w:uiPriority w:val="99"/>
    <w:semiHidden/>
    <w:locked/>
    <w:rsid w:val="004A100A"/>
    <w:rPr>
      <w:rFonts w:cs="Times New Roman"/>
      <w:lang w:eastAsia="en-US"/>
    </w:rPr>
  </w:style>
  <w:style w:type="paragraph" w:styleId="CommentSubject">
    <w:name w:val="annotation subject"/>
    <w:basedOn w:val="CommentText"/>
    <w:next w:val="CommentText"/>
    <w:link w:val="CommentSubjectChar"/>
    <w:uiPriority w:val="99"/>
    <w:semiHidden/>
    <w:rsid w:val="004A100A"/>
    <w:rPr>
      <w:b/>
      <w:bCs/>
    </w:rPr>
  </w:style>
  <w:style w:type="character" w:customStyle="1" w:styleId="CommentSubjectChar">
    <w:name w:val="Comment Subject Char"/>
    <w:link w:val="CommentSubject"/>
    <w:uiPriority w:val="99"/>
    <w:semiHidden/>
    <w:locked/>
    <w:rsid w:val="004A100A"/>
    <w:rPr>
      <w:rFonts w:cs="Times New Roman"/>
      <w:b/>
      <w:bCs/>
      <w:lang w:eastAsia="en-US"/>
    </w:rPr>
  </w:style>
  <w:style w:type="paragraph" w:styleId="ListParagraph">
    <w:name w:val="List Paragraph"/>
    <w:basedOn w:val="Normal"/>
    <w:uiPriority w:val="34"/>
    <w:qFormat/>
    <w:rsid w:val="0085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shealthpartn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A571-4E70-4EC4-AEE0-A38E9601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Jo</dc:creator>
  <cp:lastModifiedBy>Maudsley Health - Ishita Rathi</cp:lastModifiedBy>
  <cp:revision>10</cp:revision>
  <dcterms:created xsi:type="dcterms:W3CDTF">2019-09-08T07:14:00Z</dcterms:created>
  <dcterms:modified xsi:type="dcterms:W3CDTF">2023-08-08T05:24:00Z</dcterms:modified>
</cp:coreProperties>
</file>